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380C" w:rsidRPr="00334FA7" w:rsidRDefault="006752D2" w:rsidP="00334FA7">
      <w:pPr>
        <w:widowControl w:val="0"/>
        <w:autoSpaceDE w:val="0"/>
        <w:autoSpaceDN w:val="0"/>
        <w:adjustRightInd w:val="0"/>
        <w:spacing w:after="0" w:line="276" w:lineRule="auto"/>
        <w:ind w:firstLine="0"/>
        <w:jc w:val="left"/>
        <w:rPr>
          <w:rFonts w:ascii="Times New Roman" w:hAnsi="Times New Roman" w:cs="Times New Roman"/>
          <w:sz w:val="36"/>
          <w:szCs w:val="36"/>
          <w:lang w:val="en-GB"/>
        </w:rPr>
      </w:pPr>
      <w:bookmarkStart w:id="0" w:name="_GoBack"/>
      <w:bookmarkEnd w:id="0"/>
      <w:r w:rsidRPr="00334FA7">
        <w:rPr>
          <w:rFonts w:ascii="Times New Roman" w:hAnsi="Times New Roman" w:cs="Times New Roman"/>
          <w:sz w:val="36"/>
          <w:szCs w:val="36"/>
          <w:lang w:val="en-US"/>
        </w:rPr>
        <w:t>Is International Capital Tax Competition Fueled by the Quest for Increased Productivity?</w:t>
      </w:r>
    </w:p>
    <w:p w:rsidR="00334FA7" w:rsidRDefault="00334FA7" w:rsidP="00334FA7">
      <w:pPr>
        <w:widowControl w:val="0"/>
        <w:autoSpaceDE w:val="0"/>
        <w:autoSpaceDN w:val="0"/>
        <w:adjustRightInd w:val="0"/>
        <w:spacing w:after="0" w:line="276" w:lineRule="auto"/>
        <w:ind w:firstLine="0"/>
        <w:jc w:val="left"/>
        <w:rPr>
          <w:rFonts w:ascii="Times New Roman" w:hAnsi="Times New Roman" w:cs="Times New Roman"/>
          <w:i/>
          <w:sz w:val="28"/>
          <w:szCs w:val="28"/>
          <w:lang w:val="en-GB"/>
        </w:rPr>
      </w:pPr>
    </w:p>
    <w:p w:rsidR="00AF380C" w:rsidRPr="00334FA7" w:rsidRDefault="00334FA7" w:rsidP="00334FA7">
      <w:pPr>
        <w:widowControl w:val="0"/>
        <w:autoSpaceDE w:val="0"/>
        <w:autoSpaceDN w:val="0"/>
        <w:adjustRightInd w:val="0"/>
        <w:spacing w:after="0" w:line="276" w:lineRule="auto"/>
        <w:ind w:firstLine="0"/>
        <w:jc w:val="left"/>
        <w:rPr>
          <w:rFonts w:ascii="Times New Roman" w:hAnsi="Times New Roman" w:cs="Times New Roman"/>
          <w:i/>
          <w:sz w:val="28"/>
          <w:szCs w:val="28"/>
          <w:lang w:val="en-GB"/>
        </w:rPr>
      </w:pPr>
      <w:r w:rsidRPr="00334FA7">
        <w:rPr>
          <w:rFonts w:ascii="Times New Roman" w:hAnsi="Times New Roman" w:cs="Times New Roman"/>
          <w:i/>
          <w:sz w:val="28"/>
          <w:szCs w:val="28"/>
          <w:lang w:val="en-GB"/>
        </w:rPr>
        <w:t xml:space="preserve">Aras </w:t>
      </w:r>
      <w:proofErr w:type="spellStart"/>
      <w:r w:rsidRPr="00334FA7">
        <w:rPr>
          <w:rFonts w:ascii="Times New Roman" w:hAnsi="Times New Roman" w:cs="Times New Roman"/>
          <w:i/>
          <w:sz w:val="28"/>
          <w:szCs w:val="28"/>
          <w:lang w:val="en-GB"/>
        </w:rPr>
        <w:t>Zirgulis</w:t>
      </w:r>
      <w:proofErr w:type="spellEnd"/>
    </w:p>
    <w:p w:rsidR="001456E8" w:rsidRPr="00334FA7" w:rsidRDefault="001456E8" w:rsidP="00334FA7">
      <w:pPr>
        <w:spacing w:after="331" w:line="276" w:lineRule="auto"/>
        <w:ind w:left="10" w:right="604" w:hanging="10"/>
        <w:jc w:val="center"/>
        <w:rPr>
          <w:rFonts w:ascii="Times New Roman" w:hAnsi="Times New Roman" w:cs="Times New Roman"/>
          <w:b/>
          <w:lang w:val="en-GB"/>
        </w:rPr>
      </w:pPr>
    </w:p>
    <w:p w:rsidR="0054226F" w:rsidRPr="00334FA7" w:rsidRDefault="00334FA7" w:rsidP="00334FA7">
      <w:pPr>
        <w:spacing w:line="276" w:lineRule="auto"/>
        <w:ind w:left="-15" w:right="589" w:firstLine="0"/>
        <w:rPr>
          <w:rFonts w:ascii="Times New Roman" w:hAnsi="Times New Roman" w:cs="Times New Roman"/>
          <w:b/>
          <w:lang w:val="en-US"/>
        </w:rPr>
      </w:pPr>
      <w:r w:rsidRPr="00334FA7">
        <w:rPr>
          <w:rFonts w:ascii="Times New Roman" w:hAnsi="Times New Roman" w:cs="Times New Roman"/>
          <w:b/>
          <w:lang w:val="en-US"/>
        </w:rPr>
        <w:t>ABSTRACT</w:t>
      </w:r>
    </w:p>
    <w:p w:rsidR="0054226F" w:rsidRPr="00AF380C" w:rsidRDefault="0054226F" w:rsidP="00334FA7">
      <w:pPr>
        <w:spacing w:line="276" w:lineRule="auto"/>
        <w:ind w:left="-15" w:right="589" w:firstLine="0"/>
        <w:rPr>
          <w:rFonts w:ascii="Times New Roman" w:hAnsi="Times New Roman" w:cs="Times New Roman"/>
          <w:lang w:val="en-US"/>
        </w:rPr>
      </w:pPr>
      <w:r>
        <w:rPr>
          <w:rFonts w:ascii="Times New Roman" w:hAnsi="Times New Roman" w:cs="Times New Roman"/>
          <w:lang w:val="en-US"/>
        </w:rPr>
        <w:t>This paper</w:t>
      </w:r>
      <w:r w:rsidRPr="00AF380C">
        <w:rPr>
          <w:rFonts w:ascii="Times New Roman" w:hAnsi="Times New Roman" w:cs="Times New Roman"/>
          <w:lang w:val="en-US"/>
        </w:rPr>
        <w:t xml:space="preserve"> examine</w:t>
      </w:r>
      <w:r>
        <w:rPr>
          <w:rFonts w:ascii="Times New Roman" w:hAnsi="Times New Roman" w:cs="Times New Roman"/>
          <w:lang w:val="en-US"/>
        </w:rPr>
        <w:t>s</w:t>
      </w:r>
      <w:r w:rsidRPr="00AF380C">
        <w:rPr>
          <w:rFonts w:ascii="Times New Roman" w:hAnsi="Times New Roman" w:cs="Times New Roman"/>
          <w:lang w:val="en-US"/>
        </w:rPr>
        <w:t xml:space="preserve"> the relationship between capital tax competition amongst countries and the productivity spillover effects f</w:t>
      </w:r>
      <w:r w:rsidR="005532A1">
        <w:rPr>
          <w:rFonts w:ascii="Times New Roman" w:hAnsi="Times New Roman" w:cs="Times New Roman"/>
          <w:lang w:val="en-US"/>
        </w:rPr>
        <w:t xml:space="preserve">rom foreign capital movements. An econometric model is constructed to test for the impact that domestic and foreign productivity shocks has on a country’s tax setting behavior. </w:t>
      </w:r>
      <w:r>
        <w:rPr>
          <w:rFonts w:ascii="Times New Roman" w:hAnsi="Times New Roman" w:cs="Times New Roman"/>
          <w:lang w:val="en-US"/>
        </w:rPr>
        <w:t>The paper</w:t>
      </w:r>
      <w:r w:rsidRPr="00AF380C">
        <w:rPr>
          <w:rFonts w:ascii="Times New Roman" w:hAnsi="Times New Roman" w:cs="Times New Roman"/>
          <w:lang w:val="en-US"/>
        </w:rPr>
        <w:t xml:space="preserve"> empirically test</w:t>
      </w:r>
      <w:r>
        <w:rPr>
          <w:rFonts w:ascii="Times New Roman" w:hAnsi="Times New Roman" w:cs="Times New Roman"/>
          <w:lang w:val="en-US"/>
        </w:rPr>
        <w:t>s</w:t>
      </w:r>
      <w:r w:rsidR="005532A1">
        <w:rPr>
          <w:rFonts w:ascii="Times New Roman" w:hAnsi="Times New Roman" w:cs="Times New Roman"/>
          <w:lang w:val="en-US"/>
        </w:rPr>
        <w:t xml:space="preserve"> this</w:t>
      </w:r>
      <w:r w:rsidRPr="00AF380C">
        <w:rPr>
          <w:rFonts w:ascii="Times New Roman" w:hAnsi="Times New Roman" w:cs="Times New Roman"/>
          <w:lang w:val="en-US"/>
        </w:rPr>
        <w:t xml:space="preserve"> using a spatial dynamic panel data model</w:t>
      </w:r>
      <w:r>
        <w:rPr>
          <w:rFonts w:ascii="Times New Roman" w:hAnsi="Times New Roman" w:cs="Times New Roman"/>
          <w:lang w:val="en-US"/>
        </w:rPr>
        <w:t xml:space="preserve"> with system GMM,</w:t>
      </w:r>
      <w:r w:rsidRPr="00AF380C">
        <w:rPr>
          <w:rFonts w:ascii="Times New Roman" w:hAnsi="Times New Roman" w:cs="Times New Roman"/>
          <w:lang w:val="en-US"/>
        </w:rPr>
        <w:t xml:space="preserve"> utilizing</w:t>
      </w:r>
      <w:r>
        <w:rPr>
          <w:rFonts w:ascii="Times New Roman" w:hAnsi="Times New Roman" w:cs="Times New Roman"/>
          <w:lang w:val="en-US"/>
        </w:rPr>
        <w:t xml:space="preserve"> a dataset consisting of 41</w:t>
      </w:r>
      <w:r w:rsidRPr="00AF380C">
        <w:rPr>
          <w:rFonts w:ascii="Times New Roman" w:hAnsi="Times New Roman" w:cs="Times New Roman"/>
          <w:lang w:val="en-US"/>
        </w:rPr>
        <w:t xml:space="preserve"> countries spa</w:t>
      </w:r>
      <w:r>
        <w:rPr>
          <w:rFonts w:ascii="Times New Roman" w:hAnsi="Times New Roman" w:cs="Times New Roman"/>
          <w:lang w:val="en-US"/>
        </w:rPr>
        <w:t>nning the years of 1998-2012. This study</w:t>
      </w:r>
      <w:r w:rsidRPr="00AF380C">
        <w:rPr>
          <w:rFonts w:ascii="Times New Roman" w:hAnsi="Times New Roman" w:cs="Times New Roman"/>
          <w:lang w:val="en-US"/>
        </w:rPr>
        <w:t xml:space="preserve"> find</w:t>
      </w:r>
      <w:r>
        <w:rPr>
          <w:rFonts w:ascii="Times New Roman" w:hAnsi="Times New Roman" w:cs="Times New Roman"/>
          <w:lang w:val="en-US"/>
        </w:rPr>
        <w:t>s</w:t>
      </w:r>
      <w:r w:rsidRPr="00AF380C">
        <w:rPr>
          <w:rFonts w:ascii="Times New Roman" w:hAnsi="Times New Roman" w:cs="Times New Roman"/>
          <w:lang w:val="en-US"/>
        </w:rPr>
        <w:t xml:space="preserve"> </w:t>
      </w:r>
      <w:r w:rsidR="005532A1">
        <w:rPr>
          <w:rFonts w:ascii="Times New Roman" w:hAnsi="Times New Roman" w:cs="Times New Roman"/>
          <w:lang w:val="en-US"/>
        </w:rPr>
        <w:t xml:space="preserve">evidence </w:t>
      </w:r>
      <w:r w:rsidRPr="00AF380C">
        <w:rPr>
          <w:rFonts w:ascii="Times New Roman" w:hAnsi="Times New Roman" w:cs="Times New Roman"/>
          <w:lang w:val="en-US"/>
        </w:rPr>
        <w:t xml:space="preserve">that </w:t>
      </w:r>
      <w:r w:rsidR="005532A1">
        <w:rPr>
          <w:rFonts w:ascii="Times New Roman" w:hAnsi="Times New Roman" w:cs="Times New Roman"/>
          <w:lang w:val="en-US"/>
        </w:rPr>
        <w:t xml:space="preserve">foreign </w:t>
      </w:r>
      <w:r w:rsidRPr="00AF380C">
        <w:rPr>
          <w:rFonts w:ascii="Times New Roman" w:hAnsi="Times New Roman" w:cs="Times New Roman"/>
          <w:lang w:val="en-US"/>
        </w:rPr>
        <w:t>pro</w:t>
      </w:r>
      <w:r w:rsidR="005532A1">
        <w:rPr>
          <w:rFonts w:ascii="Times New Roman" w:hAnsi="Times New Roman" w:cs="Times New Roman"/>
          <w:lang w:val="en-US"/>
        </w:rPr>
        <w:t>ductivity level changes</w:t>
      </w:r>
      <w:r w:rsidR="00E95B33">
        <w:rPr>
          <w:rFonts w:ascii="Times New Roman" w:hAnsi="Times New Roman" w:cs="Times New Roman"/>
          <w:lang w:val="en-US"/>
        </w:rPr>
        <w:t xml:space="preserve"> are having a</w:t>
      </w:r>
      <w:r w:rsidRPr="00AF380C">
        <w:rPr>
          <w:rFonts w:ascii="Times New Roman" w:hAnsi="Times New Roman" w:cs="Times New Roman"/>
          <w:lang w:val="en-US"/>
        </w:rPr>
        <w:t xml:space="preserve"> negative impact on </w:t>
      </w:r>
      <w:r w:rsidR="005532A1">
        <w:rPr>
          <w:rFonts w:ascii="Times New Roman" w:hAnsi="Times New Roman" w:cs="Times New Roman"/>
          <w:lang w:val="en-US"/>
        </w:rPr>
        <w:t xml:space="preserve">domestic </w:t>
      </w:r>
      <w:r w:rsidRPr="00AF380C">
        <w:rPr>
          <w:rFonts w:ascii="Times New Roman" w:hAnsi="Times New Roman" w:cs="Times New Roman"/>
          <w:lang w:val="en-US"/>
        </w:rPr>
        <w:t>tax</w:t>
      </w:r>
      <w:r w:rsidR="005532A1">
        <w:rPr>
          <w:rFonts w:ascii="Times New Roman" w:hAnsi="Times New Roman" w:cs="Times New Roman"/>
          <w:lang w:val="en-US"/>
        </w:rPr>
        <w:t xml:space="preserve"> rates</w:t>
      </w:r>
      <w:r w:rsidRPr="00AF380C">
        <w:rPr>
          <w:rFonts w:ascii="Times New Roman" w:hAnsi="Times New Roman" w:cs="Times New Roman"/>
          <w:lang w:val="en-US"/>
        </w:rPr>
        <w:t xml:space="preserve">. </w:t>
      </w:r>
      <w:r w:rsidR="005532A1">
        <w:rPr>
          <w:rFonts w:ascii="Times New Roman" w:hAnsi="Times New Roman" w:cs="Times New Roman"/>
          <w:lang w:val="en-US"/>
        </w:rPr>
        <w:t xml:space="preserve">In addition, this paper also finds support for the idea that countries competitively set their tax rates in response to foreign countries tax setting decisions. </w:t>
      </w:r>
      <w:r w:rsidRPr="00AF380C">
        <w:rPr>
          <w:rFonts w:ascii="Times New Roman" w:hAnsi="Times New Roman" w:cs="Times New Roman"/>
          <w:lang w:val="en-US"/>
        </w:rPr>
        <w:t xml:space="preserve"> </w:t>
      </w:r>
    </w:p>
    <w:p w:rsidR="0054226F" w:rsidRDefault="0054226F" w:rsidP="00334FA7">
      <w:pPr>
        <w:spacing w:line="276" w:lineRule="auto"/>
        <w:ind w:left="-15" w:right="589" w:firstLine="0"/>
        <w:rPr>
          <w:rFonts w:ascii="Times New Roman" w:hAnsi="Times New Roman" w:cs="Times New Roman"/>
          <w:lang w:val="en-GB"/>
        </w:rPr>
      </w:pPr>
    </w:p>
    <w:p w:rsidR="0054226F" w:rsidRDefault="0054226F" w:rsidP="00334FA7">
      <w:pPr>
        <w:spacing w:line="276" w:lineRule="auto"/>
        <w:ind w:left="-15" w:right="589" w:firstLine="0"/>
        <w:rPr>
          <w:rFonts w:ascii="Times New Roman" w:hAnsi="Times New Roman" w:cs="Times New Roman"/>
          <w:lang w:val="en-GB"/>
        </w:rPr>
      </w:pPr>
      <w:r w:rsidRPr="00334FA7">
        <w:rPr>
          <w:rFonts w:ascii="Times New Roman" w:hAnsi="Times New Roman" w:cs="Times New Roman"/>
          <w:b/>
          <w:lang w:val="en-GB"/>
        </w:rPr>
        <w:t>Keywords</w:t>
      </w:r>
      <w:r>
        <w:rPr>
          <w:rFonts w:ascii="Times New Roman" w:hAnsi="Times New Roman" w:cs="Times New Roman"/>
          <w:lang w:val="en-GB"/>
        </w:rPr>
        <w:t xml:space="preserve">: Tax competition, system </w:t>
      </w:r>
      <w:proofErr w:type="spellStart"/>
      <w:r>
        <w:rPr>
          <w:rFonts w:ascii="Times New Roman" w:hAnsi="Times New Roman" w:cs="Times New Roman"/>
          <w:lang w:val="en-GB"/>
        </w:rPr>
        <w:t>gmm</w:t>
      </w:r>
      <w:proofErr w:type="spellEnd"/>
      <w:r>
        <w:rPr>
          <w:rFonts w:ascii="Times New Roman" w:hAnsi="Times New Roman" w:cs="Times New Roman"/>
          <w:lang w:val="en-GB"/>
        </w:rPr>
        <w:t>, productivity, capital tax</w:t>
      </w:r>
    </w:p>
    <w:p w:rsidR="0054226F" w:rsidRDefault="0054226F" w:rsidP="00334FA7">
      <w:pPr>
        <w:spacing w:line="276" w:lineRule="auto"/>
        <w:ind w:left="-15" w:right="589" w:firstLine="0"/>
        <w:rPr>
          <w:rFonts w:ascii="Times New Roman" w:hAnsi="Times New Roman" w:cs="Times New Roman"/>
          <w:lang w:val="en-GB"/>
        </w:rPr>
      </w:pPr>
    </w:p>
    <w:p w:rsidR="0054226F" w:rsidRDefault="0054226F" w:rsidP="00334FA7">
      <w:pPr>
        <w:spacing w:line="276" w:lineRule="auto"/>
        <w:ind w:left="-15" w:right="589" w:firstLine="0"/>
        <w:rPr>
          <w:rFonts w:eastAsia="Times New Roman" w:cs="Times New Roman"/>
          <w:bCs/>
        </w:rPr>
      </w:pPr>
      <w:r w:rsidRPr="00334FA7">
        <w:rPr>
          <w:rFonts w:ascii="Times New Roman" w:hAnsi="Times New Roman" w:cs="Times New Roman"/>
          <w:b/>
          <w:lang w:val="en-GB"/>
        </w:rPr>
        <w:t xml:space="preserve">JEL: </w:t>
      </w:r>
      <w:r w:rsidRPr="00334FA7">
        <w:rPr>
          <w:rFonts w:eastAsia="Times New Roman" w:cs="Times New Roman"/>
          <w:bCs/>
        </w:rPr>
        <w:t>H25, F21</w:t>
      </w:r>
    </w:p>
    <w:p w:rsidR="00334FA7" w:rsidRPr="00334FA7" w:rsidRDefault="00334FA7" w:rsidP="00334FA7">
      <w:pPr>
        <w:spacing w:line="276" w:lineRule="auto"/>
        <w:ind w:left="-15" w:right="589" w:firstLine="0"/>
        <w:rPr>
          <w:rFonts w:eastAsia="Times New Roman" w:cs="Times New Roman"/>
          <w:bCs/>
        </w:rPr>
      </w:pPr>
    </w:p>
    <w:p w:rsidR="00334FA7" w:rsidRPr="00334FA7" w:rsidRDefault="00334FA7" w:rsidP="00334FA7">
      <w:pPr>
        <w:spacing w:line="276" w:lineRule="auto"/>
        <w:ind w:left="-15" w:right="589" w:firstLine="0"/>
        <w:rPr>
          <w:rFonts w:ascii="Times New Roman" w:hAnsi="Times New Roman" w:cs="Times New Roman"/>
          <w:b/>
          <w:lang w:val="en-GB"/>
        </w:rPr>
      </w:pPr>
      <w:r w:rsidRPr="00334FA7">
        <w:rPr>
          <w:rFonts w:ascii="Times New Roman" w:hAnsi="Times New Roman" w:cs="Times New Roman"/>
          <w:b/>
          <w:lang w:val="en-GB"/>
        </w:rPr>
        <w:t>Author</w:t>
      </w:r>
    </w:p>
    <w:p w:rsidR="00334FA7" w:rsidRPr="00334FA7" w:rsidRDefault="00334FA7" w:rsidP="00334FA7">
      <w:pPr>
        <w:widowControl w:val="0"/>
        <w:autoSpaceDE w:val="0"/>
        <w:autoSpaceDN w:val="0"/>
        <w:adjustRightInd w:val="0"/>
        <w:spacing w:after="0" w:line="276" w:lineRule="auto"/>
        <w:ind w:firstLine="0"/>
        <w:rPr>
          <w:rFonts w:ascii="Times New Roman" w:hAnsi="Times New Roman" w:cs="Times New Roman"/>
          <w:color w:val="auto"/>
          <w:szCs w:val="24"/>
          <w:lang w:val="en-US"/>
        </w:rPr>
      </w:pPr>
      <w:r w:rsidRPr="00334FA7">
        <w:rPr>
          <w:rFonts w:ascii="Times New Roman" w:hAnsi="Times New Roman" w:cs="Times New Roman"/>
          <w:i/>
          <w:szCs w:val="24"/>
          <w:lang w:val="en-GB"/>
        </w:rPr>
        <w:t xml:space="preserve">Aras </w:t>
      </w:r>
      <w:proofErr w:type="spellStart"/>
      <w:r w:rsidRPr="00334FA7">
        <w:rPr>
          <w:rFonts w:ascii="Times New Roman" w:hAnsi="Times New Roman" w:cs="Times New Roman"/>
          <w:i/>
          <w:szCs w:val="24"/>
          <w:lang w:val="en-GB"/>
        </w:rPr>
        <w:t>Zirgulis</w:t>
      </w:r>
      <w:proofErr w:type="spellEnd"/>
      <w:r w:rsidRPr="00334FA7">
        <w:rPr>
          <w:rFonts w:ascii="Times New Roman" w:hAnsi="Times New Roman" w:cs="Times New Roman"/>
          <w:szCs w:val="24"/>
          <w:lang w:val="en-GB"/>
        </w:rPr>
        <w:t>:</w:t>
      </w:r>
      <w:r w:rsidRPr="00334FA7">
        <w:rPr>
          <w:rFonts w:ascii="Times New Roman" w:hAnsi="Times New Roman" w:cs="Times New Roman"/>
          <w:szCs w:val="24"/>
          <w:lang w:val="en-US"/>
        </w:rPr>
        <w:t xml:space="preserve"> ISM University. Address: </w:t>
      </w:r>
      <w:proofErr w:type="spellStart"/>
      <w:r w:rsidRPr="00334FA7">
        <w:rPr>
          <w:rFonts w:ascii="Times New Roman" w:hAnsi="Times New Roman" w:cs="Times New Roman"/>
          <w:szCs w:val="24"/>
          <w:lang w:val="en-US"/>
        </w:rPr>
        <w:t>Arklių</w:t>
      </w:r>
      <w:proofErr w:type="spellEnd"/>
      <w:r w:rsidRPr="00334FA7">
        <w:rPr>
          <w:rFonts w:ascii="Times New Roman" w:hAnsi="Times New Roman" w:cs="Times New Roman"/>
          <w:szCs w:val="24"/>
          <w:lang w:val="en-US"/>
        </w:rPr>
        <w:t xml:space="preserve"> g. 18 Vilnius LT-013</w:t>
      </w:r>
      <w:r>
        <w:rPr>
          <w:rFonts w:ascii="Times New Roman" w:hAnsi="Times New Roman" w:cs="Times New Roman"/>
          <w:szCs w:val="24"/>
          <w:lang w:val="en-US"/>
        </w:rPr>
        <w:t>05; Lithuania. Phone: 00 370 5 212 3960; E</w:t>
      </w:r>
      <w:r w:rsidRPr="00334FA7">
        <w:rPr>
          <w:rFonts w:ascii="Times New Roman" w:hAnsi="Times New Roman" w:cs="Times New Roman"/>
          <w:szCs w:val="24"/>
          <w:lang w:val="en-US"/>
        </w:rPr>
        <w:t xml:space="preserve">mail: </w:t>
      </w:r>
      <w:proofErr w:type="spellStart"/>
      <w:r w:rsidRPr="00334FA7">
        <w:rPr>
          <w:rFonts w:ascii="Times New Roman" w:hAnsi="Times New Roman" w:cs="Times New Roman"/>
          <w:color w:val="auto"/>
          <w:szCs w:val="24"/>
          <w:lang w:val="en-US"/>
        </w:rPr>
        <w:t>arazir@ism.lt</w:t>
      </w:r>
      <w:proofErr w:type="spellEnd"/>
      <w:r w:rsidRPr="00334FA7">
        <w:rPr>
          <w:rFonts w:ascii="Times New Roman" w:hAnsi="Times New Roman" w:cs="Times New Roman"/>
          <w:color w:val="auto"/>
          <w:szCs w:val="24"/>
          <w:lang w:val="en-US"/>
        </w:rPr>
        <w:t>.</w:t>
      </w:r>
    </w:p>
    <w:p w:rsidR="00334FA7" w:rsidRPr="00334FA7" w:rsidRDefault="00334FA7" w:rsidP="00334FA7">
      <w:pPr>
        <w:spacing w:line="276" w:lineRule="auto"/>
        <w:ind w:left="-15" w:right="589" w:firstLine="0"/>
        <w:rPr>
          <w:rFonts w:ascii="Times New Roman" w:hAnsi="Times New Roman" w:cs="Times New Roman"/>
          <w:szCs w:val="24"/>
          <w:lang w:val="en-US"/>
        </w:rPr>
      </w:pPr>
    </w:p>
    <w:p w:rsidR="001456E8" w:rsidRPr="00ED4EF2" w:rsidRDefault="00F9078A" w:rsidP="00334FA7">
      <w:pPr>
        <w:spacing w:after="331" w:line="276" w:lineRule="auto"/>
        <w:ind w:left="426" w:right="100" w:hanging="436"/>
        <w:jc w:val="center"/>
        <w:rPr>
          <w:rFonts w:ascii="Times New Roman" w:hAnsi="Times New Roman" w:cs="Times New Roman"/>
          <w:lang w:val="en-GB"/>
        </w:rPr>
      </w:pPr>
      <w:r w:rsidRPr="00ED4EF2">
        <w:rPr>
          <w:rFonts w:ascii="Times New Roman" w:hAnsi="Times New Roman" w:cs="Times New Roman"/>
          <w:lang w:val="en-GB"/>
        </w:rPr>
        <w:br w:type="page"/>
      </w:r>
    </w:p>
    <w:p w:rsidR="001456E8" w:rsidRPr="00ED4EF2" w:rsidRDefault="00F9078A" w:rsidP="00334FA7">
      <w:pPr>
        <w:pStyle w:val="Heading1"/>
        <w:spacing w:line="276" w:lineRule="auto"/>
        <w:ind w:left="0" w:firstLine="567"/>
        <w:jc w:val="both"/>
        <w:rPr>
          <w:rFonts w:ascii="Times New Roman" w:hAnsi="Times New Roman" w:cs="Times New Roman"/>
          <w:lang w:val="en-GB"/>
        </w:rPr>
      </w:pPr>
      <w:r w:rsidRPr="00ED4EF2">
        <w:rPr>
          <w:rFonts w:ascii="Times New Roman" w:hAnsi="Times New Roman" w:cs="Times New Roman"/>
          <w:lang w:val="en-GB"/>
        </w:rPr>
        <w:lastRenderedPageBreak/>
        <w:t>Tax Competition and Productivity</w:t>
      </w:r>
    </w:p>
    <w:p w:rsidR="001456E8" w:rsidRPr="00ED4EF2" w:rsidRDefault="00F9078A" w:rsidP="00334FA7">
      <w:pPr>
        <w:pStyle w:val="Heading2"/>
        <w:spacing w:line="276" w:lineRule="auto"/>
        <w:ind w:left="0" w:firstLine="567"/>
        <w:jc w:val="both"/>
        <w:rPr>
          <w:rFonts w:ascii="Times New Roman" w:hAnsi="Times New Roman" w:cs="Times New Roman"/>
          <w:lang w:val="en-GB"/>
        </w:rPr>
      </w:pPr>
      <w:r w:rsidRPr="00ED4EF2">
        <w:rPr>
          <w:rFonts w:ascii="Times New Roman" w:hAnsi="Times New Roman" w:cs="Times New Roman"/>
          <w:lang w:val="en-GB"/>
        </w:rPr>
        <w:t>Introduction</w:t>
      </w:r>
    </w:p>
    <w:p w:rsidR="001456E8" w:rsidRPr="00ED4EF2"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Corporate income taxation (capital taxation) produces large income streams for governments, especially for industrialised countries. For most countries in the OECD the corporate income tax revenue is equal to about 2-5 percent of total GDP. To illustrate–in the United States, corporate income taxation in 2013 amounted to 274 billion dollars (Taxpolicycenter.org, 2014). Although not the lion’s share of taxable funds, it is large enough to potentially fight for. The mobility which corporate income has means that governments must worry about the flight potential of this important revenue stream. Global FDI flows in 2013 amounted to approx. 1.2 trillion dollars. This investment means jobs and technology for host nations which are increasingly competing for this valuable resource. Thus, the question of tax competition is incredibly important for governments today. Having a better understanding of why tax competition is happening can give policy makers better tools with how to best deal with tax policy.</w:t>
      </w:r>
    </w:p>
    <w:p w:rsidR="001456E8"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 xml:space="preserve">This paper begins by going over the main rationale for the existence of capital tax competition between countries by examining several strains of research. After identifying the main reasons, an apparent gap in the literature is identified, namely– do countries change tax rates as a reaction to productivity changes in other countries? Next, an econometric model is constructed to test for the relationship between tax and productivity. To the author’s knowledge, there does not yet exist any </w:t>
      </w:r>
      <w:proofErr w:type="gramStart"/>
      <w:r w:rsidRPr="00ED4EF2">
        <w:rPr>
          <w:rFonts w:ascii="Times New Roman" w:hAnsi="Times New Roman" w:cs="Times New Roman"/>
          <w:lang w:val="en-GB"/>
        </w:rPr>
        <w:t>work which investigate</w:t>
      </w:r>
      <w:proofErr w:type="gramEnd"/>
      <w:r w:rsidRPr="00ED4EF2">
        <w:rPr>
          <w:rFonts w:ascii="Times New Roman" w:hAnsi="Times New Roman" w:cs="Times New Roman"/>
          <w:lang w:val="en-GB"/>
        </w:rPr>
        <w:t xml:space="preserve"> the impact that productivity shocks has on capital tax rate decisions.</w:t>
      </w:r>
    </w:p>
    <w:p w:rsidR="00ED4EF2" w:rsidRPr="00ED4EF2" w:rsidRDefault="00ED4EF2" w:rsidP="00334FA7">
      <w:pPr>
        <w:spacing w:after="0" w:line="276" w:lineRule="auto"/>
        <w:ind w:right="0" w:firstLine="567"/>
        <w:rPr>
          <w:rFonts w:ascii="Times New Roman" w:hAnsi="Times New Roman" w:cs="Times New Roman"/>
          <w:lang w:val="en-GB"/>
        </w:rPr>
      </w:pPr>
    </w:p>
    <w:p w:rsidR="001456E8" w:rsidRDefault="00F9078A" w:rsidP="00334FA7">
      <w:pPr>
        <w:pStyle w:val="Heading3"/>
        <w:spacing w:after="0" w:line="276" w:lineRule="auto"/>
        <w:ind w:left="0" w:firstLine="567"/>
        <w:jc w:val="both"/>
        <w:rPr>
          <w:rFonts w:ascii="Times New Roman" w:hAnsi="Times New Roman" w:cs="Times New Roman"/>
          <w:lang w:val="en-GB"/>
        </w:rPr>
      </w:pPr>
      <w:r w:rsidRPr="00ED4EF2">
        <w:rPr>
          <w:rFonts w:ascii="Times New Roman" w:hAnsi="Times New Roman" w:cs="Times New Roman"/>
          <w:lang w:val="en-GB"/>
        </w:rPr>
        <w:t>Tax Competition</w:t>
      </w:r>
    </w:p>
    <w:p w:rsidR="00821DFE" w:rsidRPr="00821DFE" w:rsidRDefault="00821DFE" w:rsidP="00334FA7">
      <w:pPr>
        <w:spacing w:line="276" w:lineRule="auto"/>
        <w:rPr>
          <w:lang w:val="en-GB"/>
        </w:rPr>
      </w:pPr>
    </w:p>
    <w:p w:rsidR="001456E8" w:rsidRPr="00ED4EF2"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 xml:space="preserve">This first section will review the basic tax competition literature in order to identify the gap which is the subject of this paper. The reasoning behind much of the early tax competition literature </w:t>
      </w:r>
      <w:r w:rsidR="00D21887">
        <w:rPr>
          <w:rFonts w:ascii="Times New Roman" w:hAnsi="Times New Roman" w:cs="Times New Roman"/>
          <w:lang w:val="en-GB"/>
        </w:rPr>
        <w:t>is</w:t>
      </w:r>
      <w:r w:rsidRPr="00ED4EF2">
        <w:rPr>
          <w:rFonts w:ascii="Times New Roman" w:hAnsi="Times New Roman" w:cs="Times New Roman"/>
          <w:lang w:val="en-GB"/>
        </w:rPr>
        <w:t xml:space="preserve"> that countries compete between each other in order to gain revenues from the mobile tax bases which enter their jurisdictions (Wilson, 1999). Thus, tax competition was viewed as a form of perfect competition where countries would eventually </w:t>
      </w:r>
      <w:proofErr w:type="gramStart"/>
      <w:r w:rsidRPr="00ED4EF2">
        <w:rPr>
          <w:rFonts w:ascii="Times New Roman" w:hAnsi="Times New Roman" w:cs="Times New Roman"/>
          <w:lang w:val="en-GB"/>
        </w:rPr>
        <w:t>compete</w:t>
      </w:r>
      <w:proofErr w:type="gramEnd"/>
      <w:r w:rsidRPr="00ED4EF2">
        <w:rPr>
          <w:rFonts w:ascii="Times New Roman" w:hAnsi="Times New Roman" w:cs="Times New Roman"/>
          <w:lang w:val="en-GB"/>
        </w:rPr>
        <w:t xml:space="preserve"> their tax rates down to 0. The formal research of tax competition started with a seminal paper by Oates (1972), where he examined the potential for efficiency problems that arise when governments compete against each other for mobile tax bases. Oates</w:t>
      </w:r>
      <w:r w:rsidR="00FB32F0">
        <w:rPr>
          <w:rFonts w:ascii="Times New Roman" w:hAnsi="Times New Roman" w:cs="Times New Roman"/>
          <w:lang w:val="en-GB"/>
        </w:rPr>
        <w:t>’</w:t>
      </w:r>
      <w:r w:rsidRPr="00ED4EF2">
        <w:rPr>
          <w:rFonts w:ascii="Times New Roman" w:hAnsi="Times New Roman" w:cs="Times New Roman"/>
          <w:lang w:val="en-GB"/>
        </w:rPr>
        <w:t xml:space="preserve"> fundamental conclusion</w:t>
      </w:r>
      <w:r w:rsidR="00FB32F0">
        <w:rPr>
          <w:rFonts w:ascii="Times New Roman" w:hAnsi="Times New Roman" w:cs="Times New Roman"/>
          <w:lang w:val="en-GB"/>
        </w:rPr>
        <w:t xml:space="preserve"> </w:t>
      </w:r>
      <w:r w:rsidRPr="00ED4EF2">
        <w:rPr>
          <w:rFonts w:ascii="Times New Roman" w:hAnsi="Times New Roman" w:cs="Times New Roman"/>
          <w:lang w:val="en-GB"/>
        </w:rPr>
        <w:t>is that competition between governments for mobile tax bases leads to an inefficiently low tax rate meaning that governments collect too little in taxes and, therefore, under-provide public goods. Thus, tax competition is modelled as a fight for tax revenue between competing governments.</w:t>
      </w:r>
    </w:p>
    <w:p w:rsidR="001456E8" w:rsidRPr="00ED4EF2"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 xml:space="preserve">The basic model assumed that there are an unlimited number of similar sized countries competing on tax rates. However, </w:t>
      </w:r>
      <w:proofErr w:type="spellStart"/>
      <w:r w:rsidRPr="00ED4EF2">
        <w:rPr>
          <w:rFonts w:ascii="Times New Roman" w:hAnsi="Times New Roman" w:cs="Times New Roman"/>
          <w:lang w:val="en-GB"/>
        </w:rPr>
        <w:t>Wildasin</w:t>
      </w:r>
      <w:proofErr w:type="spellEnd"/>
      <w:r w:rsidRPr="00ED4EF2">
        <w:rPr>
          <w:rFonts w:ascii="Times New Roman" w:hAnsi="Times New Roman" w:cs="Times New Roman"/>
          <w:lang w:val="en-GB"/>
        </w:rPr>
        <w:t xml:space="preserve"> (1988) stated that with a smaller number of countries competing against each other the negative effects of tax competition also decreased. This is due </w:t>
      </w:r>
      <w:r w:rsidRPr="00ED4EF2">
        <w:rPr>
          <w:rFonts w:ascii="Times New Roman" w:hAnsi="Times New Roman" w:cs="Times New Roman"/>
          <w:lang w:val="en-GB"/>
        </w:rPr>
        <w:lastRenderedPageBreak/>
        <w:t>to the fact that as the number of competitors decreases the relative market power increases for the competitors, creating a form of monopolistic competition where above normal rents can be extracted. Thus, the consequences of unrestricted tax competition could be worse than the Oates model</w:t>
      </w:r>
      <w:r w:rsidR="002056BD">
        <w:rPr>
          <w:rFonts w:ascii="Times New Roman" w:hAnsi="Times New Roman" w:cs="Times New Roman"/>
          <w:lang w:val="en-GB"/>
        </w:rPr>
        <w:t xml:space="preserve"> </w:t>
      </w:r>
      <w:r w:rsidRPr="00ED4EF2">
        <w:rPr>
          <w:rFonts w:ascii="Times New Roman" w:hAnsi="Times New Roman" w:cs="Times New Roman"/>
          <w:lang w:val="en-GB"/>
        </w:rPr>
        <w:t>predicted.</w:t>
      </w:r>
    </w:p>
    <w:p w:rsidR="001456E8" w:rsidRPr="00ED4EF2" w:rsidRDefault="00F9078A" w:rsidP="00334FA7">
      <w:pPr>
        <w:spacing w:after="0" w:line="276" w:lineRule="auto"/>
        <w:ind w:right="0" w:firstLine="567"/>
        <w:rPr>
          <w:rFonts w:ascii="Times New Roman" w:hAnsi="Times New Roman" w:cs="Times New Roman"/>
          <w:lang w:val="en-GB"/>
        </w:rPr>
      </w:pPr>
      <w:proofErr w:type="spellStart"/>
      <w:r w:rsidRPr="00ED4EF2">
        <w:rPr>
          <w:rFonts w:ascii="Times New Roman" w:hAnsi="Times New Roman" w:cs="Times New Roman"/>
          <w:lang w:val="en-GB"/>
        </w:rPr>
        <w:t>Bucovetsky</w:t>
      </w:r>
      <w:proofErr w:type="spellEnd"/>
      <w:r w:rsidRPr="00ED4EF2">
        <w:rPr>
          <w:rFonts w:ascii="Times New Roman" w:hAnsi="Times New Roman" w:cs="Times New Roman"/>
          <w:lang w:val="en-GB"/>
        </w:rPr>
        <w:t xml:space="preserve"> (1991) and </w:t>
      </w:r>
      <w:proofErr w:type="spellStart"/>
      <w:r w:rsidRPr="00ED4EF2">
        <w:rPr>
          <w:rFonts w:ascii="Times New Roman" w:hAnsi="Times New Roman" w:cs="Times New Roman"/>
          <w:lang w:val="en-GB"/>
        </w:rPr>
        <w:t>Bucovetsky</w:t>
      </w:r>
      <w:proofErr w:type="spellEnd"/>
      <w:r w:rsidRPr="00ED4EF2">
        <w:rPr>
          <w:rFonts w:ascii="Times New Roman" w:hAnsi="Times New Roman" w:cs="Times New Roman"/>
          <w:lang w:val="en-GB"/>
        </w:rPr>
        <w:t xml:space="preserve"> and Wilson (1991) further modified the model to allow for asymmetry in the size of countries. In their two country model with a large and small country, when the large country raises its tax rate, capital will flow out, just like before. However, the large country will be able to affect the wor</w:t>
      </w:r>
      <w:r w:rsidR="00D21887">
        <w:rPr>
          <w:rFonts w:ascii="Times New Roman" w:hAnsi="Times New Roman" w:cs="Times New Roman"/>
          <w:lang w:val="en-GB"/>
        </w:rPr>
        <w:t>ld return on capital because of its size</w:t>
      </w:r>
      <w:r w:rsidRPr="00ED4EF2">
        <w:rPr>
          <w:rFonts w:ascii="Times New Roman" w:hAnsi="Times New Roman" w:cs="Times New Roman"/>
          <w:lang w:val="en-GB"/>
        </w:rPr>
        <w:t>. This means that any loss of capital will be proportionately smaller for a large country because as capital leaves it, the world supply of capital increases. Thus</w:t>
      </w:r>
      <w:r w:rsidR="00D21887">
        <w:rPr>
          <w:rFonts w:ascii="Times New Roman" w:hAnsi="Times New Roman" w:cs="Times New Roman"/>
          <w:lang w:val="en-GB"/>
        </w:rPr>
        <w:t>,</w:t>
      </w:r>
      <w:r w:rsidRPr="00ED4EF2">
        <w:rPr>
          <w:rFonts w:ascii="Times New Roman" w:hAnsi="Times New Roman" w:cs="Times New Roman"/>
          <w:lang w:val="en-GB"/>
        </w:rPr>
        <w:t xml:space="preserve"> the return on capital in the world will go down, making it less attractive for locals to invest outside of the country. This model could help to explain why a country like Germany can have higher tax rates than its neighbours but still have a lot of capital investment. </w:t>
      </w:r>
      <w:proofErr w:type="spellStart"/>
      <w:r w:rsidRPr="00ED4EF2">
        <w:rPr>
          <w:rFonts w:ascii="Times New Roman" w:hAnsi="Times New Roman" w:cs="Times New Roman"/>
          <w:lang w:val="en-GB"/>
        </w:rPr>
        <w:t>Bucovetsky</w:t>
      </w:r>
      <w:proofErr w:type="spellEnd"/>
      <w:r w:rsidRPr="00ED4EF2">
        <w:rPr>
          <w:rFonts w:ascii="Times New Roman" w:hAnsi="Times New Roman" w:cs="Times New Roman"/>
          <w:lang w:val="en-GB"/>
        </w:rPr>
        <w:t xml:space="preserve"> (1991) also helped to explain how larger countries could have higher tax rates than smaller countries by showing that if a small country lowers its tax rates it can </w:t>
      </w:r>
      <w:r w:rsidR="00D21887">
        <w:rPr>
          <w:rFonts w:ascii="Times New Roman" w:hAnsi="Times New Roman" w:cs="Times New Roman"/>
          <w:lang w:val="en-GB"/>
        </w:rPr>
        <w:t>attract</w:t>
      </w:r>
      <w:r w:rsidRPr="00ED4EF2">
        <w:rPr>
          <w:rFonts w:ascii="Times New Roman" w:hAnsi="Times New Roman" w:cs="Times New Roman"/>
          <w:lang w:val="en-GB"/>
        </w:rPr>
        <w:t xml:space="preserve"> a relatively large amount of capital from </w:t>
      </w:r>
      <w:r w:rsidR="00D21887">
        <w:rPr>
          <w:rFonts w:ascii="Times New Roman" w:hAnsi="Times New Roman" w:cs="Times New Roman"/>
          <w:lang w:val="en-GB"/>
        </w:rPr>
        <w:t>a large neighbour and gain financial</w:t>
      </w:r>
      <w:r w:rsidRPr="00ED4EF2">
        <w:rPr>
          <w:rFonts w:ascii="Times New Roman" w:hAnsi="Times New Roman" w:cs="Times New Roman"/>
          <w:lang w:val="en-GB"/>
        </w:rPr>
        <w:t xml:space="preserve"> benefits</w:t>
      </w:r>
      <w:r w:rsidR="00D21887">
        <w:rPr>
          <w:rFonts w:ascii="Times New Roman" w:hAnsi="Times New Roman" w:cs="Times New Roman"/>
          <w:lang w:val="en-GB"/>
        </w:rPr>
        <w:t>. B</w:t>
      </w:r>
      <w:r w:rsidRPr="00ED4EF2">
        <w:rPr>
          <w:rFonts w:ascii="Times New Roman" w:hAnsi="Times New Roman" w:cs="Times New Roman"/>
          <w:lang w:val="en-GB"/>
        </w:rPr>
        <w:t>ut if the larg</w:t>
      </w:r>
      <w:r w:rsidR="00D21887">
        <w:rPr>
          <w:rFonts w:ascii="Times New Roman" w:hAnsi="Times New Roman" w:cs="Times New Roman"/>
          <w:lang w:val="en-GB"/>
        </w:rPr>
        <w:t>e neighbour lowers its tax rate</w:t>
      </w:r>
      <w:r w:rsidRPr="00ED4EF2">
        <w:rPr>
          <w:rFonts w:ascii="Times New Roman" w:hAnsi="Times New Roman" w:cs="Times New Roman"/>
          <w:lang w:val="en-GB"/>
        </w:rPr>
        <w:t xml:space="preserve"> to steal capital investment from its smaller neighbour, the loss of corporate tax revenue will be more than the gain from capital coming in from the smaller neighbour. Therefore, tax competition helps smaller countries at the expense of the larger ones.</w:t>
      </w:r>
    </w:p>
    <w:p w:rsidR="001456E8" w:rsidRPr="00ED4EF2"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 xml:space="preserve">The field of economic geography </w:t>
      </w:r>
      <w:r w:rsidR="00FB32F0">
        <w:rPr>
          <w:rFonts w:ascii="Times New Roman" w:hAnsi="Times New Roman" w:cs="Times New Roman"/>
          <w:lang w:val="en-GB"/>
        </w:rPr>
        <w:t xml:space="preserve">have also </w:t>
      </w:r>
      <w:r w:rsidRPr="00ED4EF2">
        <w:rPr>
          <w:rFonts w:ascii="Times New Roman" w:hAnsi="Times New Roman" w:cs="Times New Roman"/>
          <w:lang w:val="en-GB"/>
        </w:rPr>
        <w:t>contributed to the study of tax competition</w:t>
      </w:r>
      <w:r w:rsidR="00FB32F0">
        <w:rPr>
          <w:rFonts w:ascii="Times New Roman" w:hAnsi="Times New Roman" w:cs="Times New Roman"/>
          <w:lang w:val="en-GB"/>
        </w:rPr>
        <w:t xml:space="preserve">. </w:t>
      </w:r>
      <w:proofErr w:type="gramStart"/>
      <w:r w:rsidRPr="00ED4EF2">
        <w:rPr>
          <w:rFonts w:ascii="Times New Roman" w:hAnsi="Times New Roman" w:cs="Times New Roman"/>
          <w:lang w:val="en-GB"/>
        </w:rPr>
        <w:t xml:space="preserve">Baldwin and Krugman (2004) </w:t>
      </w:r>
      <w:r w:rsidR="007460D6">
        <w:rPr>
          <w:rFonts w:ascii="Times New Roman" w:hAnsi="Times New Roman" w:cs="Times New Roman"/>
          <w:lang w:val="en-GB"/>
        </w:rPr>
        <w:t>address why</w:t>
      </w:r>
      <w:r w:rsidRPr="00ED4EF2">
        <w:rPr>
          <w:rFonts w:ascii="Times New Roman" w:hAnsi="Times New Roman" w:cs="Times New Roman"/>
          <w:lang w:val="en-GB"/>
        </w:rPr>
        <w:t xml:space="preserve"> the race to the bottom didn</w:t>
      </w:r>
      <w:r w:rsidR="00ED4EF2">
        <w:rPr>
          <w:rFonts w:ascii="Times New Roman" w:hAnsi="Times New Roman" w:cs="Times New Roman"/>
          <w:lang w:val="en-GB"/>
        </w:rPr>
        <w:t>’</w:t>
      </w:r>
      <w:r w:rsidRPr="00ED4EF2">
        <w:rPr>
          <w:rFonts w:ascii="Times New Roman" w:hAnsi="Times New Roman" w:cs="Times New Roman"/>
          <w:lang w:val="en-GB"/>
        </w:rPr>
        <w:t xml:space="preserve">t seem to be happening </w:t>
      </w:r>
      <w:r w:rsidR="007460D6">
        <w:rPr>
          <w:rFonts w:ascii="Times New Roman" w:hAnsi="Times New Roman" w:cs="Times New Roman"/>
          <w:lang w:val="en-GB"/>
        </w:rPr>
        <w:t>as much as the earlier theory would predict</w:t>
      </w:r>
      <w:r w:rsidRPr="00ED4EF2">
        <w:rPr>
          <w:rFonts w:ascii="Times New Roman" w:hAnsi="Times New Roman" w:cs="Times New Roman"/>
          <w:lang w:val="en-GB"/>
        </w:rPr>
        <w:t>.</w:t>
      </w:r>
      <w:proofErr w:type="gramEnd"/>
      <w:r w:rsidRPr="00ED4EF2">
        <w:rPr>
          <w:rFonts w:ascii="Times New Roman" w:hAnsi="Times New Roman" w:cs="Times New Roman"/>
          <w:lang w:val="en-GB"/>
        </w:rPr>
        <w:t xml:space="preserve"> </w:t>
      </w:r>
      <w:r w:rsidR="007460D6">
        <w:rPr>
          <w:rFonts w:ascii="Times New Roman" w:hAnsi="Times New Roman" w:cs="Times New Roman"/>
          <w:lang w:val="en-GB"/>
        </w:rPr>
        <w:t>These authors argue with</w:t>
      </w:r>
      <w:r w:rsidRPr="00ED4EF2">
        <w:rPr>
          <w:rFonts w:ascii="Times New Roman" w:hAnsi="Times New Roman" w:cs="Times New Roman"/>
          <w:lang w:val="en-GB"/>
        </w:rPr>
        <w:t xml:space="preserve"> a model from economic geography</w:t>
      </w:r>
      <w:r w:rsidR="00ED4EF2">
        <w:rPr>
          <w:rFonts w:ascii="Times New Roman" w:hAnsi="Times New Roman" w:cs="Times New Roman"/>
          <w:lang w:val="en-GB"/>
        </w:rPr>
        <w:t xml:space="preserve"> </w:t>
      </w:r>
      <w:r w:rsidRPr="00ED4EF2">
        <w:rPr>
          <w:rFonts w:ascii="Times New Roman" w:hAnsi="Times New Roman" w:cs="Times New Roman"/>
          <w:lang w:val="en-GB"/>
        </w:rPr>
        <w:t xml:space="preserve">that agglomeration economies </w:t>
      </w:r>
      <w:r w:rsidR="00FB32F0">
        <w:rPr>
          <w:rFonts w:ascii="Times New Roman" w:hAnsi="Times New Roman" w:cs="Times New Roman"/>
          <w:lang w:val="en-GB"/>
        </w:rPr>
        <w:t>meant</w:t>
      </w:r>
      <w:r w:rsidR="007460D6">
        <w:rPr>
          <w:rFonts w:ascii="Times New Roman" w:hAnsi="Times New Roman" w:cs="Times New Roman"/>
          <w:lang w:val="en-GB"/>
        </w:rPr>
        <w:t xml:space="preserve"> that</w:t>
      </w:r>
      <w:r w:rsidRPr="00ED4EF2">
        <w:rPr>
          <w:rFonts w:ascii="Times New Roman" w:hAnsi="Times New Roman" w:cs="Times New Roman"/>
          <w:lang w:val="en-GB"/>
        </w:rPr>
        <w:t xml:space="preserve"> capital was not fleeing high tax economies. The theory suggests that agglomeration economies form as a consequence of external economies of scale. The economies of scale cause clusters to be built, which lower the costs for companies located in the cluster. Lower costs mean that the return on capital would be higher and it means that the local government could charge a high tax rate and still expect that the company would not relocate because</w:t>
      </w:r>
      <w:r w:rsidR="00FB32F0">
        <w:rPr>
          <w:rFonts w:ascii="Times New Roman" w:hAnsi="Times New Roman" w:cs="Times New Roman"/>
          <w:lang w:val="en-GB"/>
        </w:rPr>
        <w:t>,</w:t>
      </w:r>
      <w:r w:rsidRPr="00ED4EF2">
        <w:rPr>
          <w:rFonts w:ascii="Times New Roman" w:hAnsi="Times New Roman" w:cs="Times New Roman"/>
          <w:lang w:val="en-GB"/>
        </w:rPr>
        <w:t xml:space="preserve"> if it did relocate</w:t>
      </w:r>
      <w:r w:rsidR="00FB32F0">
        <w:rPr>
          <w:rFonts w:ascii="Times New Roman" w:hAnsi="Times New Roman" w:cs="Times New Roman"/>
          <w:lang w:val="en-GB"/>
        </w:rPr>
        <w:t>,</w:t>
      </w:r>
      <w:r w:rsidRPr="00ED4EF2">
        <w:rPr>
          <w:rFonts w:ascii="Times New Roman" w:hAnsi="Times New Roman" w:cs="Times New Roman"/>
          <w:lang w:val="en-GB"/>
        </w:rPr>
        <w:t xml:space="preserve"> it would not benefit from the economies of scale from the agglomeration. They even reasoned that tax harmonisation might set taxes too low for large countries because of this reason. In addition, they also observed that small countries with less clusters tend to have lower tax rates</w:t>
      </w:r>
    </w:p>
    <w:p w:rsidR="001456E8" w:rsidRPr="00ED4EF2"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Further work involving tax rates and FDI questions the existence of the race to the bottom through the theory that companies that are investing in countries are willing to pay higher taxes because there are benefits from social welfare that the co</w:t>
      </w:r>
      <w:r w:rsidR="00ED4EF2">
        <w:rPr>
          <w:rFonts w:ascii="Times New Roman" w:hAnsi="Times New Roman" w:cs="Times New Roman"/>
          <w:lang w:val="en-GB"/>
        </w:rPr>
        <w:t>mpanies experience in return (</w:t>
      </w:r>
      <w:proofErr w:type="spellStart"/>
      <w:r w:rsidR="00ED4EF2">
        <w:rPr>
          <w:rFonts w:ascii="Times New Roman" w:hAnsi="Times New Roman" w:cs="Times New Roman"/>
          <w:lang w:val="en-GB"/>
        </w:rPr>
        <w:t>G</w:t>
      </w:r>
      <w:r w:rsidRPr="00ED4EF2">
        <w:rPr>
          <w:rFonts w:ascii="Times New Roman" w:hAnsi="Times New Roman" w:cs="Times New Roman"/>
          <w:lang w:val="en-GB"/>
        </w:rPr>
        <w:t>o</w:t>
      </w:r>
      <w:r w:rsidR="00ED4EF2">
        <w:rPr>
          <w:rFonts w:ascii="Times New Roman" w:hAnsi="Times New Roman" w:cs="Times New Roman"/>
          <w:lang w:val="en-GB"/>
        </w:rPr>
        <w:t>e</w:t>
      </w:r>
      <w:r w:rsidRPr="00ED4EF2">
        <w:rPr>
          <w:rFonts w:ascii="Times New Roman" w:hAnsi="Times New Roman" w:cs="Times New Roman"/>
          <w:lang w:val="en-GB"/>
        </w:rPr>
        <w:t>r</w:t>
      </w:r>
      <w:r w:rsidR="00D21887">
        <w:rPr>
          <w:rFonts w:ascii="Times New Roman" w:hAnsi="Times New Roman" w:cs="Times New Roman"/>
          <w:lang w:val="en-GB"/>
        </w:rPr>
        <w:t>g</w:t>
      </w:r>
      <w:proofErr w:type="spellEnd"/>
      <w:r w:rsidR="00D21887">
        <w:rPr>
          <w:rFonts w:ascii="Times New Roman" w:hAnsi="Times New Roman" w:cs="Times New Roman"/>
          <w:lang w:val="en-GB"/>
        </w:rPr>
        <w:t xml:space="preserve">, </w:t>
      </w:r>
      <w:proofErr w:type="spellStart"/>
      <w:r w:rsidR="00D21887">
        <w:rPr>
          <w:rFonts w:ascii="Times New Roman" w:hAnsi="Times New Roman" w:cs="Times New Roman"/>
          <w:lang w:val="en-GB"/>
        </w:rPr>
        <w:t>Molana</w:t>
      </w:r>
      <w:proofErr w:type="spellEnd"/>
      <w:r w:rsidR="00D21887">
        <w:rPr>
          <w:rFonts w:ascii="Times New Roman" w:hAnsi="Times New Roman" w:cs="Times New Roman"/>
          <w:lang w:val="en-GB"/>
        </w:rPr>
        <w:t xml:space="preserve">, &amp; </w:t>
      </w:r>
      <w:proofErr w:type="spellStart"/>
      <w:r w:rsidR="00D21887">
        <w:rPr>
          <w:rFonts w:ascii="Times New Roman" w:hAnsi="Times New Roman" w:cs="Times New Roman"/>
          <w:lang w:val="en-GB"/>
        </w:rPr>
        <w:t>Montagna</w:t>
      </w:r>
      <w:proofErr w:type="spellEnd"/>
      <w:r w:rsidR="00D21887">
        <w:rPr>
          <w:rFonts w:ascii="Times New Roman" w:hAnsi="Times New Roman" w:cs="Times New Roman"/>
          <w:lang w:val="en-GB"/>
        </w:rPr>
        <w:t>, 2009). This study</w:t>
      </w:r>
      <w:r w:rsidRPr="00ED4EF2">
        <w:rPr>
          <w:rFonts w:ascii="Times New Roman" w:hAnsi="Times New Roman" w:cs="Times New Roman"/>
          <w:lang w:val="en-GB"/>
        </w:rPr>
        <w:t xml:space="preserve"> found that competition between nations is not as strong as suggested by earlier proponents of the tax competition hypothesis and that governmental spending was related to FDI flows. These results are useful in explaining why, for example, Scandinavian nations could still have so much investment despite having relatively high capital taxes.</w:t>
      </w:r>
    </w:p>
    <w:p w:rsidR="001456E8"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lastRenderedPageBreak/>
        <w:t>Summing up, the seminal literature focuses on tax policy as the driver of capital flows while the later literature focuses on other drivers (i.e. agglomeration, asymmetric size, governmental spending), which in addition to tax policy, affect capital flows. This paper will seek to continue research in this area by focusing on one of these other drivers, namely productivity, which has not yet been studied. Therefore, it will also be necessary to review the literature regarding productivity and capital movements as well.</w:t>
      </w:r>
    </w:p>
    <w:p w:rsidR="00ED4EF2" w:rsidRPr="00ED4EF2" w:rsidRDefault="00ED4EF2" w:rsidP="00334FA7">
      <w:pPr>
        <w:spacing w:after="0" w:line="276" w:lineRule="auto"/>
        <w:ind w:right="0" w:firstLine="567"/>
        <w:rPr>
          <w:rFonts w:ascii="Times New Roman" w:hAnsi="Times New Roman" w:cs="Times New Roman"/>
          <w:lang w:val="en-GB"/>
        </w:rPr>
      </w:pPr>
    </w:p>
    <w:p w:rsidR="001456E8" w:rsidRDefault="00F9078A" w:rsidP="00334FA7">
      <w:pPr>
        <w:pStyle w:val="Heading3"/>
        <w:spacing w:after="0" w:line="276" w:lineRule="auto"/>
        <w:ind w:left="0" w:firstLine="567"/>
        <w:jc w:val="both"/>
        <w:rPr>
          <w:rFonts w:ascii="Times New Roman" w:hAnsi="Times New Roman" w:cs="Times New Roman"/>
          <w:lang w:val="en-GB"/>
        </w:rPr>
      </w:pPr>
      <w:r w:rsidRPr="00ED4EF2">
        <w:rPr>
          <w:rFonts w:ascii="Times New Roman" w:hAnsi="Times New Roman" w:cs="Times New Roman"/>
          <w:lang w:val="en-GB"/>
        </w:rPr>
        <w:t xml:space="preserve">Capital and Productivity </w:t>
      </w:r>
      <w:proofErr w:type="spellStart"/>
      <w:r w:rsidRPr="00ED4EF2">
        <w:rPr>
          <w:rFonts w:ascii="Times New Roman" w:hAnsi="Times New Roman" w:cs="Times New Roman"/>
          <w:lang w:val="en-GB"/>
        </w:rPr>
        <w:t>Spillovers</w:t>
      </w:r>
      <w:proofErr w:type="spellEnd"/>
    </w:p>
    <w:p w:rsidR="00821DFE" w:rsidRPr="00821DFE" w:rsidRDefault="00821DFE" w:rsidP="00334FA7">
      <w:pPr>
        <w:spacing w:line="276" w:lineRule="auto"/>
        <w:rPr>
          <w:lang w:val="en-GB"/>
        </w:rPr>
      </w:pPr>
    </w:p>
    <w:p w:rsidR="001456E8" w:rsidRPr="00ED4EF2"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Thus far, all of the tax competition theory mentioned has been focused on the revenue aspects of tax competition but there are other reasons for why governments would want to lower their capital taxes. While it is certainly true that governments are hungry for tax revenue so that they can fund their budgets, they are also interested in attracting foreign direct investment (FDI) for many of the secondary benefits (</w:t>
      </w:r>
      <w:proofErr w:type="spellStart"/>
      <w:r w:rsidRPr="00ED4EF2">
        <w:rPr>
          <w:rFonts w:ascii="Times New Roman" w:hAnsi="Times New Roman" w:cs="Times New Roman"/>
          <w:lang w:val="en-GB"/>
        </w:rPr>
        <w:t>spillover</w:t>
      </w:r>
      <w:proofErr w:type="spellEnd"/>
      <w:r w:rsidRPr="00ED4EF2">
        <w:rPr>
          <w:rFonts w:ascii="Times New Roman" w:hAnsi="Times New Roman" w:cs="Times New Roman"/>
          <w:lang w:val="en-GB"/>
        </w:rPr>
        <w:t xml:space="preserve"> effects) which it can theoretically provide. FDI is often touted as a way to increase productivity through the spread of new technologies, capital formation, and human capital (</w:t>
      </w:r>
      <w:proofErr w:type="spellStart"/>
      <w:r w:rsidRPr="00ED4EF2">
        <w:rPr>
          <w:rFonts w:ascii="Times New Roman" w:hAnsi="Times New Roman" w:cs="Times New Roman"/>
          <w:lang w:val="en-GB"/>
        </w:rPr>
        <w:t>Piteli</w:t>
      </w:r>
      <w:proofErr w:type="spellEnd"/>
      <w:r w:rsidRPr="00ED4EF2">
        <w:rPr>
          <w:rFonts w:ascii="Times New Roman" w:hAnsi="Times New Roman" w:cs="Times New Roman"/>
          <w:lang w:val="en-GB"/>
        </w:rPr>
        <w:t xml:space="preserve">, 2009). Thus, productivity should be a factor which governments </w:t>
      </w:r>
      <w:r w:rsidR="007460D6">
        <w:rPr>
          <w:rFonts w:ascii="Times New Roman" w:hAnsi="Times New Roman" w:cs="Times New Roman"/>
          <w:lang w:val="en-GB"/>
        </w:rPr>
        <w:t>take</w:t>
      </w:r>
      <w:r w:rsidRPr="00ED4EF2">
        <w:rPr>
          <w:rFonts w:ascii="Times New Roman" w:hAnsi="Times New Roman" w:cs="Times New Roman"/>
          <w:lang w:val="en-GB"/>
        </w:rPr>
        <w:t xml:space="preserve"> into account when determining their tax rates.</w:t>
      </w:r>
    </w:p>
    <w:p w:rsidR="001456E8" w:rsidRPr="00ED4EF2"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 xml:space="preserve">The literature concerning the relationship between FDI and its </w:t>
      </w:r>
      <w:proofErr w:type="spellStart"/>
      <w:r w:rsidRPr="00ED4EF2">
        <w:rPr>
          <w:rFonts w:ascii="Times New Roman" w:hAnsi="Times New Roman" w:cs="Times New Roman"/>
          <w:lang w:val="en-GB"/>
        </w:rPr>
        <w:t>spillover</w:t>
      </w:r>
      <w:proofErr w:type="spellEnd"/>
      <w:r w:rsidRPr="00ED4EF2">
        <w:rPr>
          <w:rFonts w:ascii="Times New Roman" w:hAnsi="Times New Roman" w:cs="Times New Roman"/>
          <w:lang w:val="en-GB"/>
        </w:rPr>
        <w:t xml:space="preserve"> effects has been reviewed extensive</w:t>
      </w:r>
      <w:r w:rsidR="00ED4EF2">
        <w:rPr>
          <w:rFonts w:ascii="Times New Roman" w:hAnsi="Times New Roman" w:cs="Times New Roman"/>
          <w:lang w:val="en-GB"/>
        </w:rPr>
        <w:t>ly by several authors (i.e. (</w:t>
      </w:r>
      <w:proofErr w:type="spellStart"/>
      <w:r w:rsidR="00ED4EF2">
        <w:rPr>
          <w:rFonts w:ascii="Times New Roman" w:hAnsi="Times New Roman" w:cs="Times New Roman"/>
          <w:lang w:val="en-GB"/>
        </w:rPr>
        <w:t>Goe</w:t>
      </w:r>
      <w:r w:rsidRPr="00ED4EF2">
        <w:rPr>
          <w:rFonts w:ascii="Times New Roman" w:hAnsi="Times New Roman" w:cs="Times New Roman"/>
          <w:lang w:val="en-GB"/>
        </w:rPr>
        <w:t>rg</w:t>
      </w:r>
      <w:proofErr w:type="spellEnd"/>
      <w:r w:rsidRPr="00ED4EF2">
        <w:rPr>
          <w:rFonts w:ascii="Times New Roman" w:hAnsi="Times New Roman" w:cs="Times New Roman"/>
          <w:lang w:val="en-GB"/>
        </w:rPr>
        <w:t xml:space="preserve"> &amp; Greenaway, 2004); (</w:t>
      </w:r>
      <w:proofErr w:type="spellStart"/>
      <w:r w:rsidRPr="00ED4EF2">
        <w:rPr>
          <w:rFonts w:ascii="Times New Roman" w:hAnsi="Times New Roman" w:cs="Times New Roman"/>
          <w:lang w:val="en-GB"/>
        </w:rPr>
        <w:t>Gachino</w:t>
      </w:r>
      <w:proofErr w:type="spellEnd"/>
      <w:r w:rsidRPr="00ED4EF2">
        <w:rPr>
          <w:rFonts w:ascii="Times New Roman" w:hAnsi="Times New Roman" w:cs="Times New Roman"/>
          <w:lang w:val="en-GB"/>
        </w:rPr>
        <w:t>, 2010)), who lay</w:t>
      </w:r>
      <w:r w:rsidR="00273A91">
        <w:rPr>
          <w:rFonts w:ascii="Times New Roman" w:hAnsi="Times New Roman" w:cs="Times New Roman"/>
          <w:lang w:val="en-GB"/>
        </w:rPr>
        <w:t xml:space="preserve"> </w:t>
      </w:r>
      <w:r w:rsidRPr="00ED4EF2">
        <w:rPr>
          <w:rFonts w:ascii="Times New Roman" w:hAnsi="Times New Roman" w:cs="Times New Roman"/>
          <w:lang w:val="en-GB"/>
        </w:rPr>
        <w:t>out the basic channels of productivity transmission. The first channel where FDI leads to improved productivity is through human capital. When multinational enterprises (MNEs) enter a host nation they necessarily employ local labo</w:t>
      </w:r>
      <w:r w:rsidR="00D21887">
        <w:rPr>
          <w:rFonts w:ascii="Times New Roman" w:hAnsi="Times New Roman" w:cs="Times New Roman"/>
          <w:lang w:val="en-GB"/>
        </w:rPr>
        <w:t>u</w:t>
      </w:r>
      <w:r w:rsidRPr="00ED4EF2">
        <w:rPr>
          <w:rFonts w:ascii="Times New Roman" w:hAnsi="Times New Roman" w:cs="Times New Roman"/>
          <w:lang w:val="en-GB"/>
        </w:rPr>
        <w:t>r. Over time, this newly trained labo</w:t>
      </w:r>
      <w:r w:rsidR="007460D6">
        <w:rPr>
          <w:rFonts w:ascii="Times New Roman" w:hAnsi="Times New Roman" w:cs="Times New Roman"/>
          <w:lang w:val="en-GB"/>
        </w:rPr>
        <w:t>u</w:t>
      </w:r>
      <w:r w:rsidRPr="00ED4EF2">
        <w:rPr>
          <w:rFonts w:ascii="Times New Roman" w:hAnsi="Times New Roman" w:cs="Times New Roman"/>
          <w:lang w:val="en-GB"/>
        </w:rPr>
        <w:t>r may leave the MNE to find employment in local firms or start their own businesses, thus spreading the knowledge acquired at the MNE throughout the host economy (</w:t>
      </w:r>
      <w:proofErr w:type="spellStart"/>
      <w:r w:rsidRPr="00ED4EF2">
        <w:rPr>
          <w:rFonts w:ascii="Times New Roman" w:hAnsi="Times New Roman" w:cs="Times New Roman"/>
          <w:lang w:val="en-GB"/>
        </w:rPr>
        <w:t>Fosfuri</w:t>
      </w:r>
      <w:proofErr w:type="spellEnd"/>
      <w:r w:rsidRPr="00ED4EF2">
        <w:rPr>
          <w:rFonts w:ascii="Times New Roman" w:hAnsi="Times New Roman" w:cs="Times New Roman"/>
          <w:lang w:val="en-GB"/>
        </w:rPr>
        <w:t xml:space="preserve">, Motta, &amp; </w:t>
      </w:r>
      <w:proofErr w:type="spellStart"/>
      <w:r w:rsidRPr="00ED4EF2">
        <w:rPr>
          <w:rFonts w:ascii="Times New Roman" w:hAnsi="Times New Roman" w:cs="Times New Roman"/>
          <w:lang w:val="en-GB"/>
        </w:rPr>
        <w:t>Rønde</w:t>
      </w:r>
      <w:proofErr w:type="spellEnd"/>
      <w:r w:rsidRPr="00ED4EF2">
        <w:rPr>
          <w:rFonts w:ascii="Times New Roman" w:hAnsi="Times New Roman" w:cs="Times New Roman"/>
          <w:lang w:val="en-GB"/>
        </w:rPr>
        <w:t xml:space="preserve">, 2001). Another channel of </w:t>
      </w:r>
      <w:proofErr w:type="spellStart"/>
      <w:r w:rsidRPr="00ED4EF2">
        <w:rPr>
          <w:rFonts w:ascii="Times New Roman" w:hAnsi="Times New Roman" w:cs="Times New Roman"/>
          <w:lang w:val="en-GB"/>
        </w:rPr>
        <w:t>spillover</w:t>
      </w:r>
      <w:proofErr w:type="spellEnd"/>
      <w:r w:rsidRPr="00ED4EF2">
        <w:rPr>
          <w:rFonts w:ascii="Times New Roman" w:hAnsi="Times New Roman" w:cs="Times New Roman"/>
          <w:lang w:val="en-GB"/>
        </w:rPr>
        <w:t xml:space="preserve"> occurs through increased competition between the MNE and local firms (Glass &amp; </w:t>
      </w:r>
      <w:proofErr w:type="spellStart"/>
      <w:r w:rsidRPr="00ED4EF2">
        <w:rPr>
          <w:rFonts w:ascii="Times New Roman" w:hAnsi="Times New Roman" w:cs="Times New Roman"/>
          <w:lang w:val="en-GB"/>
        </w:rPr>
        <w:t>Saggi</w:t>
      </w:r>
      <w:proofErr w:type="spellEnd"/>
      <w:r w:rsidRPr="00ED4EF2">
        <w:rPr>
          <w:rFonts w:ascii="Times New Roman" w:hAnsi="Times New Roman" w:cs="Times New Roman"/>
          <w:lang w:val="en-GB"/>
        </w:rPr>
        <w:t>, 2002). Even if the local firms do not have access to the technology of the MNE or its employees, they are still under pressure to reduce costs and increase productivity in order to compete. Thus</w:t>
      </w:r>
      <w:r w:rsidR="007460D6">
        <w:rPr>
          <w:rFonts w:ascii="Times New Roman" w:hAnsi="Times New Roman" w:cs="Times New Roman"/>
          <w:lang w:val="en-GB"/>
        </w:rPr>
        <w:t>,</w:t>
      </w:r>
      <w:r w:rsidRPr="00ED4EF2">
        <w:rPr>
          <w:rFonts w:ascii="Times New Roman" w:hAnsi="Times New Roman" w:cs="Times New Roman"/>
          <w:lang w:val="en-GB"/>
        </w:rPr>
        <w:t xml:space="preserve"> countries compete for revenues but also for the productivity </w:t>
      </w:r>
      <w:proofErr w:type="spellStart"/>
      <w:r w:rsidRPr="00ED4EF2">
        <w:rPr>
          <w:rFonts w:ascii="Times New Roman" w:hAnsi="Times New Roman" w:cs="Times New Roman"/>
          <w:lang w:val="en-GB"/>
        </w:rPr>
        <w:t>spillovers</w:t>
      </w:r>
      <w:proofErr w:type="spellEnd"/>
      <w:r w:rsidRPr="00ED4EF2">
        <w:rPr>
          <w:rFonts w:ascii="Times New Roman" w:hAnsi="Times New Roman" w:cs="Times New Roman"/>
          <w:lang w:val="en-GB"/>
        </w:rPr>
        <w:t xml:space="preserve"> which FDI brings with it.</w:t>
      </w:r>
    </w:p>
    <w:p w:rsidR="001456E8" w:rsidRPr="00ED4EF2"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 xml:space="preserve">Empirically, the literature has produced mixed results with regard to productivity </w:t>
      </w:r>
      <w:proofErr w:type="spellStart"/>
      <w:r w:rsidRPr="00ED4EF2">
        <w:rPr>
          <w:rFonts w:ascii="Times New Roman" w:hAnsi="Times New Roman" w:cs="Times New Roman"/>
          <w:lang w:val="en-GB"/>
        </w:rPr>
        <w:t>spillovers</w:t>
      </w:r>
      <w:proofErr w:type="spellEnd"/>
      <w:r w:rsidRPr="00ED4EF2">
        <w:rPr>
          <w:rFonts w:ascii="Times New Roman" w:hAnsi="Times New Roman" w:cs="Times New Roman"/>
          <w:lang w:val="en-GB"/>
        </w:rPr>
        <w:t xml:space="preserve"> resulting from FDI. </w:t>
      </w:r>
      <w:proofErr w:type="spellStart"/>
      <w:r w:rsidRPr="00ED4EF2">
        <w:rPr>
          <w:rFonts w:ascii="Times New Roman" w:hAnsi="Times New Roman" w:cs="Times New Roman"/>
          <w:lang w:val="en-GB"/>
        </w:rPr>
        <w:t>Rodrik</w:t>
      </w:r>
      <w:proofErr w:type="spellEnd"/>
      <w:r w:rsidRPr="00ED4EF2">
        <w:rPr>
          <w:rFonts w:ascii="Times New Roman" w:hAnsi="Times New Roman" w:cs="Times New Roman"/>
          <w:lang w:val="en-GB"/>
        </w:rPr>
        <w:t xml:space="preserve"> (1999) asserts that it has been hard to find these supposed productivity </w:t>
      </w:r>
      <w:proofErr w:type="spellStart"/>
      <w:r w:rsidRPr="00ED4EF2">
        <w:rPr>
          <w:rFonts w:ascii="Times New Roman" w:hAnsi="Times New Roman" w:cs="Times New Roman"/>
          <w:lang w:val="en-GB"/>
        </w:rPr>
        <w:t>spillovers</w:t>
      </w:r>
      <w:proofErr w:type="spellEnd"/>
      <w:r w:rsidRPr="00ED4EF2">
        <w:rPr>
          <w:rFonts w:ascii="Times New Roman" w:hAnsi="Times New Roman" w:cs="Times New Roman"/>
          <w:lang w:val="en-GB"/>
        </w:rPr>
        <w:t xml:space="preserve"> of FDI in host countries. While some like</w:t>
      </w:r>
      <w:r w:rsidR="002056BD">
        <w:rPr>
          <w:rFonts w:ascii="Times New Roman" w:hAnsi="Times New Roman" w:cs="Times New Roman"/>
          <w:lang w:val="en-GB"/>
        </w:rPr>
        <w:t xml:space="preserve"> </w:t>
      </w:r>
      <w:proofErr w:type="spellStart"/>
      <w:r w:rsidRPr="00ED4EF2">
        <w:rPr>
          <w:rFonts w:ascii="Times New Roman" w:hAnsi="Times New Roman" w:cs="Times New Roman"/>
          <w:lang w:val="en-GB"/>
        </w:rPr>
        <w:t>Haskel</w:t>
      </w:r>
      <w:proofErr w:type="spellEnd"/>
      <w:r w:rsidRPr="00ED4EF2">
        <w:rPr>
          <w:rFonts w:ascii="Times New Roman" w:hAnsi="Times New Roman" w:cs="Times New Roman"/>
          <w:lang w:val="en-GB"/>
        </w:rPr>
        <w:t xml:space="preserve">, Pereira, and Slaughter (2007) and Keller and </w:t>
      </w:r>
      <w:proofErr w:type="spellStart"/>
      <w:r w:rsidRPr="00ED4EF2">
        <w:rPr>
          <w:rFonts w:ascii="Times New Roman" w:hAnsi="Times New Roman" w:cs="Times New Roman"/>
          <w:lang w:val="en-GB"/>
        </w:rPr>
        <w:t>Yeaple</w:t>
      </w:r>
      <w:proofErr w:type="spellEnd"/>
      <w:r w:rsidRPr="00ED4EF2">
        <w:rPr>
          <w:rFonts w:ascii="Times New Roman" w:hAnsi="Times New Roman" w:cs="Times New Roman"/>
          <w:lang w:val="en-GB"/>
        </w:rPr>
        <w:t xml:space="preserve"> (2003) were able to find some evidence of </w:t>
      </w:r>
      <w:proofErr w:type="spellStart"/>
      <w:r w:rsidRPr="00ED4EF2">
        <w:rPr>
          <w:rFonts w:ascii="Times New Roman" w:hAnsi="Times New Roman" w:cs="Times New Roman"/>
          <w:lang w:val="en-GB"/>
        </w:rPr>
        <w:t>spillovers</w:t>
      </w:r>
      <w:proofErr w:type="spellEnd"/>
      <w:r w:rsidRPr="00ED4EF2">
        <w:rPr>
          <w:rFonts w:ascii="Times New Roman" w:hAnsi="Times New Roman" w:cs="Times New Roman"/>
          <w:lang w:val="en-GB"/>
        </w:rPr>
        <w:t xml:space="preserve"> in the advanced countries, it did not appear to apply as well to developing countries. However, </w:t>
      </w:r>
      <w:proofErr w:type="spellStart"/>
      <w:r w:rsidRPr="00ED4EF2">
        <w:rPr>
          <w:rFonts w:ascii="Times New Roman" w:hAnsi="Times New Roman" w:cs="Times New Roman"/>
          <w:lang w:val="en-GB"/>
        </w:rPr>
        <w:t>Javorcik</w:t>
      </w:r>
      <w:proofErr w:type="spellEnd"/>
      <w:r w:rsidRPr="00ED4EF2">
        <w:rPr>
          <w:rFonts w:ascii="Times New Roman" w:hAnsi="Times New Roman" w:cs="Times New Roman"/>
          <w:lang w:val="en-GB"/>
        </w:rPr>
        <w:t xml:space="preserve"> (2004) finds </w:t>
      </w:r>
      <w:proofErr w:type="spellStart"/>
      <w:r w:rsidRPr="00ED4EF2">
        <w:rPr>
          <w:rFonts w:ascii="Times New Roman" w:hAnsi="Times New Roman" w:cs="Times New Roman"/>
          <w:lang w:val="en-GB"/>
        </w:rPr>
        <w:t>spillovers</w:t>
      </w:r>
      <w:proofErr w:type="spellEnd"/>
      <w:r w:rsidRPr="00ED4EF2">
        <w:rPr>
          <w:rFonts w:ascii="Times New Roman" w:hAnsi="Times New Roman" w:cs="Times New Roman"/>
          <w:lang w:val="en-GB"/>
        </w:rPr>
        <w:t xml:space="preserve"> in Lithuania from FDI but only across industries. </w:t>
      </w:r>
      <w:proofErr w:type="spellStart"/>
      <w:r w:rsidRPr="00ED4EF2">
        <w:rPr>
          <w:rFonts w:ascii="Times New Roman" w:hAnsi="Times New Roman" w:cs="Times New Roman"/>
          <w:lang w:val="en-GB"/>
        </w:rPr>
        <w:t>Kugler</w:t>
      </w:r>
      <w:proofErr w:type="spellEnd"/>
      <w:r w:rsidRPr="00ED4EF2">
        <w:rPr>
          <w:rFonts w:ascii="Times New Roman" w:hAnsi="Times New Roman" w:cs="Times New Roman"/>
          <w:lang w:val="en-GB"/>
        </w:rPr>
        <w:t xml:space="preserve"> (2006) also finds these inter-industry </w:t>
      </w:r>
      <w:proofErr w:type="spellStart"/>
      <w:r w:rsidRPr="00ED4EF2">
        <w:rPr>
          <w:rFonts w:ascii="Times New Roman" w:hAnsi="Times New Roman" w:cs="Times New Roman"/>
          <w:lang w:val="en-GB"/>
        </w:rPr>
        <w:t>spillovers</w:t>
      </w:r>
      <w:proofErr w:type="spellEnd"/>
      <w:r w:rsidRPr="00ED4EF2">
        <w:rPr>
          <w:rFonts w:ascii="Times New Roman" w:hAnsi="Times New Roman" w:cs="Times New Roman"/>
          <w:lang w:val="en-GB"/>
        </w:rPr>
        <w:t xml:space="preserve"> in Columbia.</w:t>
      </w:r>
      <w:r w:rsidR="007460D6">
        <w:rPr>
          <w:rFonts w:ascii="Times New Roman" w:hAnsi="Times New Roman" w:cs="Times New Roman"/>
          <w:lang w:val="en-GB"/>
        </w:rPr>
        <w:t xml:space="preserve"> Finally,</w:t>
      </w:r>
      <w:r w:rsidRPr="00ED4EF2">
        <w:rPr>
          <w:rFonts w:ascii="Times New Roman" w:hAnsi="Times New Roman" w:cs="Times New Roman"/>
          <w:lang w:val="en-GB"/>
        </w:rPr>
        <w:t xml:space="preserve"> </w:t>
      </w:r>
      <w:proofErr w:type="spellStart"/>
      <w:r w:rsidRPr="00ED4EF2">
        <w:rPr>
          <w:rFonts w:ascii="Times New Roman" w:hAnsi="Times New Roman" w:cs="Times New Roman"/>
          <w:lang w:val="en-GB"/>
        </w:rPr>
        <w:t>Nicoli</w:t>
      </w:r>
      <w:r w:rsidR="00894C24">
        <w:rPr>
          <w:rFonts w:ascii="Times New Roman" w:hAnsi="Times New Roman" w:cs="Times New Roman"/>
          <w:lang w:val="en-GB"/>
        </w:rPr>
        <w:t>ni</w:t>
      </w:r>
      <w:proofErr w:type="spellEnd"/>
      <w:r w:rsidR="00894C24">
        <w:rPr>
          <w:rFonts w:ascii="Times New Roman" w:hAnsi="Times New Roman" w:cs="Times New Roman"/>
          <w:lang w:val="en-GB"/>
        </w:rPr>
        <w:t xml:space="preserve"> and </w:t>
      </w:r>
      <w:proofErr w:type="spellStart"/>
      <w:r w:rsidR="00894C24">
        <w:rPr>
          <w:rFonts w:ascii="Times New Roman" w:hAnsi="Times New Roman" w:cs="Times New Roman"/>
          <w:lang w:val="en-GB"/>
        </w:rPr>
        <w:t>Resmini</w:t>
      </w:r>
      <w:proofErr w:type="spellEnd"/>
      <w:r w:rsidR="00894C24">
        <w:rPr>
          <w:rFonts w:ascii="Times New Roman" w:hAnsi="Times New Roman" w:cs="Times New Roman"/>
          <w:lang w:val="en-GB"/>
        </w:rPr>
        <w:t xml:space="preserve"> (2010) also find</w:t>
      </w:r>
      <w:r w:rsidRPr="00ED4EF2">
        <w:rPr>
          <w:rFonts w:ascii="Times New Roman" w:hAnsi="Times New Roman" w:cs="Times New Roman"/>
          <w:lang w:val="en-GB"/>
        </w:rPr>
        <w:t xml:space="preserve"> evidence for </w:t>
      </w:r>
      <w:proofErr w:type="spellStart"/>
      <w:r w:rsidRPr="00ED4EF2">
        <w:rPr>
          <w:rFonts w:ascii="Times New Roman" w:hAnsi="Times New Roman" w:cs="Times New Roman"/>
          <w:lang w:val="en-GB"/>
        </w:rPr>
        <w:t>spillovers</w:t>
      </w:r>
      <w:proofErr w:type="spellEnd"/>
      <w:r w:rsidRPr="00ED4EF2">
        <w:rPr>
          <w:rFonts w:ascii="Times New Roman" w:hAnsi="Times New Roman" w:cs="Times New Roman"/>
          <w:lang w:val="en-GB"/>
        </w:rPr>
        <w:t xml:space="preserve"> both horizontally and vertically when looking at a panel data set of new EU members of Poland, Romania, and Bulgaria. If we accept that these </w:t>
      </w:r>
      <w:proofErr w:type="spellStart"/>
      <w:r w:rsidRPr="00ED4EF2">
        <w:rPr>
          <w:rFonts w:ascii="Times New Roman" w:hAnsi="Times New Roman" w:cs="Times New Roman"/>
          <w:lang w:val="en-GB"/>
        </w:rPr>
        <w:t>spillovers</w:t>
      </w:r>
      <w:proofErr w:type="spellEnd"/>
      <w:r w:rsidRPr="00ED4EF2">
        <w:rPr>
          <w:rFonts w:ascii="Times New Roman" w:hAnsi="Times New Roman" w:cs="Times New Roman"/>
          <w:lang w:val="en-GB"/>
        </w:rPr>
        <w:t xml:space="preserve"> are taking place (or that at least governments assume they exist) then it is a reason why countries would be induced to compete over taxes.</w:t>
      </w:r>
    </w:p>
    <w:p w:rsidR="001456E8" w:rsidRPr="00ED4EF2"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lastRenderedPageBreak/>
        <w:t xml:space="preserve">The literature presented on productivity </w:t>
      </w:r>
      <w:proofErr w:type="spellStart"/>
      <w:r w:rsidRPr="00ED4EF2">
        <w:rPr>
          <w:rFonts w:ascii="Times New Roman" w:hAnsi="Times New Roman" w:cs="Times New Roman"/>
          <w:lang w:val="en-GB"/>
        </w:rPr>
        <w:t>spillovers</w:t>
      </w:r>
      <w:proofErr w:type="spellEnd"/>
      <w:r w:rsidRPr="00ED4EF2">
        <w:rPr>
          <w:rFonts w:ascii="Times New Roman" w:hAnsi="Times New Roman" w:cs="Times New Roman"/>
          <w:lang w:val="en-GB"/>
        </w:rPr>
        <w:t xml:space="preserve"> investigates how foreign companies investing in a home country disperse their higher productivity levels to these home country firms. In the same vein of research a related idea has also emerged, that high home country productivity can attract foreign firms looking to benefit from productivity </w:t>
      </w:r>
      <w:proofErr w:type="spellStart"/>
      <w:r w:rsidRPr="00ED4EF2">
        <w:rPr>
          <w:rFonts w:ascii="Times New Roman" w:hAnsi="Times New Roman" w:cs="Times New Roman"/>
          <w:lang w:val="en-GB"/>
        </w:rPr>
        <w:t>spillovers</w:t>
      </w:r>
      <w:proofErr w:type="spellEnd"/>
      <w:r w:rsidRPr="00ED4EF2">
        <w:rPr>
          <w:rFonts w:ascii="Times New Roman" w:hAnsi="Times New Roman" w:cs="Times New Roman"/>
          <w:lang w:val="en-GB"/>
        </w:rPr>
        <w:t>.</w:t>
      </w:r>
    </w:p>
    <w:p w:rsidR="001456E8" w:rsidRPr="00ED4EF2"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While there has been a glut of studies investigating how increased FDI leads to higher productivity, there seems to be less research looking at the question of whether FDI is attracted to areas with increasing productivity. The few works dealing with the question of FDI being attracted to productivity shocks will be addressed and then a hypothesis will be formed relating</w:t>
      </w:r>
      <w:r w:rsidR="002056BD">
        <w:rPr>
          <w:rFonts w:ascii="Times New Roman" w:hAnsi="Times New Roman" w:cs="Times New Roman"/>
          <w:lang w:val="en-GB"/>
        </w:rPr>
        <w:t xml:space="preserve"> this idea to tax competition. </w:t>
      </w:r>
      <w:proofErr w:type="spellStart"/>
      <w:r w:rsidR="002056BD">
        <w:rPr>
          <w:rFonts w:ascii="Times New Roman" w:hAnsi="Times New Roman" w:cs="Times New Roman"/>
          <w:lang w:val="en-GB"/>
        </w:rPr>
        <w:t>Razin</w:t>
      </w:r>
      <w:proofErr w:type="spellEnd"/>
      <w:r w:rsidR="002056BD">
        <w:rPr>
          <w:rFonts w:ascii="Times New Roman" w:hAnsi="Times New Roman" w:cs="Times New Roman"/>
          <w:lang w:val="en-GB"/>
        </w:rPr>
        <w:t xml:space="preserve"> and </w:t>
      </w:r>
      <w:proofErr w:type="spellStart"/>
      <w:r w:rsidR="002056BD">
        <w:rPr>
          <w:rFonts w:ascii="Times New Roman" w:hAnsi="Times New Roman" w:cs="Times New Roman"/>
          <w:lang w:val="en-GB"/>
        </w:rPr>
        <w:t>Sadka</w:t>
      </w:r>
      <w:proofErr w:type="spellEnd"/>
      <w:r w:rsidRPr="00ED4EF2">
        <w:rPr>
          <w:rFonts w:ascii="Times New Roman" w:hAnsi="Times New Roman" w:cs="Times New Roman"/>
          <w:lang w:val="en-GB"/>
        </w:rPr>
        <w:t xml:space="preserve"> </w:t>
      </w:r>
      <w:r w:rsidR="002056BD">
        <w:rPr>
          <w:rFonts w:ascii="Times New Roman" w:hAnsi="Times New Roman" w:cs="Times New Roman"/>
          <w:lang w:val="en-GB"/>
        </w:rPr>
        <w:t>(</w:t>
      </w:r>
      <w:r w:rsidRPr="00ED4EF2">
        <w:rPr>
          <w:rFonts w:ascii="Times New Roman" w:hAnsi="Times New Roman" w:cs="Times New Roman"/>
          <w:lang w:val="en-GB"/>
        </w:rPr>
        <w:t xml:space="preserve">2007) construct a model where productivity shocks in one country may lead to a change in FDI flows. If productivity increases it raises the marginal return on capital and would induce more FDI (in the form of mergers and </w:t>
      </w:r>
      <w:r w:rsidR="00305BD7" w:rsidRPr="00ED4EF2">
        <w:rPr>
          <w:rFonts w:ascii="Times New Roman" w:hAnsi="Times New Roman" w:cs="Times New Roman"/>
          <w:lang w:val="en-GB"/>
        </w:rPr>
        <w:t>acquisitions</w:t>
      </w:r>
      <w:r w:rsidRPr="00ED4EF2">
        <w:rPr>
          <w:rFonts w:ascii="Times New Roman" w:hAnsi="Times New Roman" w:cs="Times New Roman"/>
          <w:lang w:val="en-GB"/>
        </w:rPr>
        <w:t>) to flow into the country.</w:t>
      </w:r>
      <w:r w:rsidR="00436F62">
        <w:rPr>
          <w:rFonts w:ascii="Times New Roman" w:hAnsi="Times New Roman" w:cs="Times New Roman"/>
          <w:lang w:val="en-GB"/>
        </w:rPr>
        <w:t xml:space="preserve"> </w:t>
      </w:r>
      <w:r w:rsidR="00436F62" w:rsidRPr="00ED4EF2">
        <w:rPr>
          <w:rFonts w:ascii="Times New Roman" w:hAnsi="Times New Roman" w:cs="Times New Roman"/>
          <w:lang w:val="en-GB"/>
        </w:rPr>
        <w:t>Thi</w:t>
      </w:r>
      <w:r w:rsidR="00436F62">
        <w:rPr>
          <w:rFonts w:ascii="Times New Roman" w:hAnsi="Times New Roman" w:cs="Times New Roman"/>
          <w:lang w:val="en-GB"/>
        </w:rPr>
        <w:t>s theory assumes</w:t>
      </w:r>
      <w:r w:rsidR="00436F62" w:rsidRPr="00ED4EF2">
        <w:rPr>
          <w:rFonts w:ascii="Times New Roman" w:hAnsi="Times New Roman" w:cs="Times New Roman"/>
          <w:lang w:val="en-GB"/>
        </w:rPr>
        <w:t xml:space="preserve"> </w:t>
      </w:r>
      <w:r w:rsidR="00436F62">
        <w:rPr>
          <w:rFonts w:ascii="Times New Roman" w:hAnsi="Times New Roman" w:cs="Times New Roman"/>
          <w:lang w:val="en-GB"/>
        </w:rPr>
        <w:t xml:space="preserve">that </w:t>
      </w:r>
      <w:proofErr w:type="spellStart"/>
      <w:r w:rsidR="00436F62">
        <w:rPr>
          <w:rFonts w:ascii="Times New Roman" w:hAnsi="Times New Roman" w:cs="Times New Roman"/>
          <w:lang w:val="en-GB"/>
        </w:rPr>
        <w:t>spillovers</w:t>
      </w:r>
      <w:proofErr w:type="spellEnd"/>
      <w:r w:rsidR="00436F62">
        <w:rPr>
          <w:rFonts w:ascii="Times New Roman" w:hAnsi="Times New Roman" w:cs="Times New Roman"/>
          <w:lang w:val="en-GB"/>
        </w:rPr>
        <w:t xml:space="preserve"> benefit FDI owners and induces</w:t>
      </w:r>
      <w:r w:rsidR="00436F62" w:rsidRPr="00ED4EF2">
        <w:rPr>
          <w:rFonts w:ascii="Times New Roman" w:hAnsi="Times New Roman" w:cs="Times New Roman"/>
          <w:lang w:val="en-GB"/>
        </w:rPr>
        <w:t xml:space="preserve"> the FDI source countries to potentially send even more investments. The source country would then need to take action to prevent an outflow of its capital and it is logical to presume that it would use its tax rate to accomplish this</w:t>
      </w:r>
    </w:p>
    <w:p w:rsidR="001456E8" w:rsidRPr="00ED4EF2" w:rsidRDefault="002056BD" w:rsidP="00334FA7">
      <w:pPr>
        <w:spacing w:after="0" w:line="276" w:lineRule="auto"/>
        <w:ind w:right="0" w:firstLine="567"/>
        <w:rPr>
          <w:rFonts w:ascii="Times New Roman" w:hAnsi="Times New Roman" w:cs="Times New Roman"/>
          <w:lang w:val="en-GB"/>
        </w:rPr>
      </w:pPr>
      <w:proofErr w:type="spellStart"/>
      <w:r>
        <w:rPr>
          <w:rFonts w:ascii="Times New Roman" w:hAnsi="Times New Roman" w:cs="Times New Roman"/>
          <w:lang w:val="en-GB"/>
        </w:rPr>
        <w:t>Razin</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Sadka</w:t>
      </w:r>
      <w:proofErr w:type="spellEnd"/>
      <w:r>
        <w:rPr>
          <w:rFonts w:ascii="Times New Roman" w:hAnsi="Times New Roman" w:cs="Times New Roman"/>
          <w:lang w:val="en-GB"/>
        </w:rPr>
        <w:t>, and Tong</w:t>
      </w:r>
      <w:r w:rsidR="00F9078A" w:rsidRPr="00ED4EF2">
        <w:rPr>
          <w:rFonts w:ascii="Times New Roman" w:hAnsi="Times New Roman" w:cs="Times New Roman"/>
          <w:lang w:val="en-GB"/>
        </w:rPr>
        <w:t xml:space="preserve"> </w:t>
      </w:r>
      <w:r>
        <w:rPr>
          <w:rFonts w:ascii="Times New Roman" w:hAnsi="Times New Roman" w:cs="Times New Roman"/>
          <w:lang w:val="en-GB"/>
        </w:rPr>
        <w:t>(</w:t>
      </w:r>
      <w:r w:rsidR="00F9078A" w:rsidRPr="00ED4EF2">
        <w:rPr>
          <w:rFonts w:ascii="Times New Roman" w:hAnsi="Times New Roman" w:cs="Times New Roman"/>
          <w:lang w:val="en-GB"/>
        </w:rPr>
        <w:t xml:space="preserve">2008) show that productivity shocks will have different effects for different types of FDI. In their model, they look at the case of </w:t>
      </w:r>
      <w:r w:rsidR="00305BD7" w:rsidRPr="00ED4EF2">
        <w:rPr>
          <w:rFonts w:ascii="Times New Roman" w:hAnsi="Times New Roman" w:cs="Times New Roman"/>
          <w:lang w:val="en-GB"/>
        </w:rPr>
        <w:t>Greenfield</w:t>
      </w:r>
      <w:r w:rsidR="00F9078A" w:rsidRPr="00ED4EF2">
        <w:rPr>
          <w:rFonts w:ascii="Times New Roman" w:hAnsi="Times New Roman" w:cs="Times New Roman"/>
          <w:lang w:val="en-GB"/>
        </w:rPr>
        <w:t xml:space="preserve"> FDI between a rich and a poor country. Initially, a productivity increase in the poor country will cause an increase in marginal returns for foreign investors. However, over time, increasing productivity leads to increased wages, thus lowering profitability for foreign companies operating </w:t>
      </w:r>
      <w:r w:rsidR="00B50BE0">
        <w:rPr>
          <w:rFonts w:ascii="Times New Roman" w:hAnsi="Times New Roman" w:cs="Times New Roman"/>
          <w:lang w:val="en-GB"/>
        </w:rPr>
        <w:t xml:space="preserve">in </w:t>
      </w:r>
      <w:r w:rsidR="00436F62">
        <w:rPr>
          <w:rFonts w:ascii="Times New Roman" w:hAnsi="Times New Roman" w:cs="Times New Roman"/>
          <w:lang w:val="en-GB"/>
        </w:rPr>
        <w:t>the host country</w:t>
      </w:r>
      <w:r w:rsidR="00F9078A" w:rsidRPr="00ED4EF2">
        <w:rPr>
          <w:rFonts w:ascii="Times New Roman" w:hAnsi="Times New Roman" w:cs="Times New Roman"/>
          <w:lang w:val="en-GB"/>
        </w:rPr>
        <w:t>.</w:t>
      </w:r>
      <w:r w:rsidR="00436F62">
        <w:rPr>
          <w:rFonts w:ascii="Times New Roman" w:hAnsi="Times New Roman" w:cs="Times New Roman"/>
          <w:lang w:val="en-GB"/>
        </w:rPr>
        <w:t xml:space="preserve"> Thus, there may initially be an increase in FDI when a country experiences a positive productivity shock but this effect will decrease with time and may even reverse due to the effects of increased wage rates on FDI.</w:t>
      </w:r>
    </w:p>
    <w:p w:rsidR="001456E8" w:rsidRPr="00ED4EF2"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 xml:space="preserve">A possible reason why so much of the literature focuses on FDI causing productivity is because the authors are interested in studying FDI from developed to developing countries. However, as a large portion of FDI flows between developed countries, understanding this flow should also be an important part of the literature. </w:t>
      </w:r>
      <w:proofErr w:type="spellStart"/>
      <w:r w:rsidRPr="00ED4EF2">
        <w:rPr>
          <w:rFonts w:ascii="Times New Roman" w:hAnsi="Times New Roman" w:cs="Times New Roman"/>
          <w:lang w:val="en-GB"/>
        </w:rPr>
        <w:t>Piteli</w:t>
      </w:r>
      <w:proofErr w:type="spellEnd"/>
      <w:r w:rsidRPr="00ED4EF2">
        <w:rPr>
          <w:rFonts w:ascii="Times New Roman" w:hAnsi="Times New Roman" w:cs="Times New Roman"/>
          <w:lang w:val="en-GB"/>
        </w:rPr>
        <w:t xml:space="preserve"> (2009) conducted a study about FDI in developed cou</w:t>
      </w:r>
      <w:r w:rsidR="00ED4EF2">
        <w:rPr>
          <w:rFonts w:ascii="Times New Roman" w:hAnsi="Times New Roman" w:cs="Times New Roman"/>
          <w:lang w:val="en-GB"/>
        </w:rPr>
        <w:t>ntries to address this point. Sh</w:t>
      </w:r>
      <w:r w:rsidRPr="00ED4EF2">
        <w:rPr>
          <w:rFonts w:ascii="Times New Roman" w:hAnsi="Times New Roman" w:cs="Times New Roman"/>
          <w:lang w:val="en-GB"/>
        </w:rPr>
        <w:t>e found that total factor productivity (TFP) was the most important determinant for FDI from other devel</w:t>
      </w:r>
      <w:r w:rsidR="00ED4EF2">
        <w:rPr>
          <w:rFonts w:ascii="Times New Roman" w:hAnsi="Times New Roman" w:cs="Times New Roman"/>
          <w:lang w:val="en-GB"/>
        </w:rPr>
        <w:t xml:space="preserve">oped countries. Finally, Calderon, </w:t>
      </w:r>
      <w:proofErr w:type="spellStart"/>
      <w:r w:rsidR="00ED4EF2">
        <w:rPr>
          <w:rFonts w:ascii="Times New Roman" w:hAnsi="Times New Roman" w:cs="Times New Roman"/>
          <w:lang w:val="en-GB"/>
        </w:rPr>
        <w:t>Loayza</w:t>
      </w:r>
      <w:proofErr w:type="spellEnd"/>
      <w:r w:rsidR="00ED4EF2">
        <w:rPr>
          <w:rFonts w:ascii="Times New Roman" w:hAnsi="Times New Roman" w:cs="Times New Roman"/>
          <w:lang w:val="en-GB"/>
        </w:rPr>
        <w:t xml:space="preserve">, and </w:t>
      </w:r>
      <w:proofErr w:type="spellStart"/>
      <w:r w:rsidR="00ED4EF2">
        <w:rPr>
          <w:rFonts w:ascii="Times New Roman" w:hAnsi="Times New Roman" w:cs="Times New Roman"/>
          <w:lang w:val="en-GB"/>
        </w:rPr>
        <w:t>Serv</w:t>
      </w:r>
      <w:r w:rsidRPr="00ED4EF2">
        <w:rPr>
          <w:rFonts w:ascii="Times New Roman" w:hAnsi="Times New Roman" w:cs="Times New Roman"/>
          <w:lang w:val="en-GB"/>
        </w:rPr>
        <w:t>en</w:t>
      </w:r>
      <w:proofErr w:type="spellEnd"/>
      <w:r w:rsidRPr="00ED4EF2">
        <w:rPr>
          <w:rFonts w:ascii="Times New Roman" w:hAnsi="Times New Roman" w:cs="Times New Roman"/>
          <w:lang w:val="en-GB"/>
        </w:rPr>
        <w:t xml:space="preserve"> (2004) when doing an extensive study into FDI flows found that FDI is attracted to countries with economic gro</w:t>
      </w:r>
      <w:r w:rsidR="00894C24">
        <w:rPr>
          <w:rFonts w:ascii="Times New Roman" w:hAnsi="Times New Roman" w:cs="Times New Roman"/>
          <w:lang w:val="en-GB"/>
        </w:rPr>
        <w:t>wth. While this does not relate</w:t>
      </w:r>
      <w:r w:rsidRPr="00ED4EF2">
        <w:rPr>
          <w:rFonts w:ascii="Times New Roman" w:hAnsi="Times New Roman" w:cs="Times New Roman"/>
          <w:lang w:val="en-GB"/>
        </w:rPr>
        <w:t xml:space="preserve"> directly to productivity, productivity growth is a factor contributing to economic growth.</w:t>
      </w:r>
    </w:p>
    <w:p w:rsidR="001456E8"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 xml:space="preserve">The tax competition literature focuses on how countries compete on tax rates to attract FDI, while </w:t>
      </w:r>
      <w:proofErr w:type="spellStart"/>
      <w:r w:rsidRPr="00ED4EF2">
        <w:rPr>
          <w:rFonts w:ascii="Times New Roman" w:hAnsi="Times New Roman" w:cs="Times New Roman"/>
          <w:lang w:val="en-GB"/>
        </w:rPr>
        <w:t>Razin</w:t>
      </w:r>
      <w:proofErr w:type="spellEnd"/>
      <w:r w:rsidRPr="00ED4EF2">
        <w:rPr>
          <w:rFonts w:ascii="Times New Roman" w:hAnsi="Times New Roman" w:cs="Times New Roman"/>
          <w:lang w:val="en-GB"/>
        </w:rPr>
        <w:t xml:space="preserve"> et al. (2008) and </w:t>
      </w:r>
      <w:proofErr w:type="spellStart"/>
      <w:r w:rsidRPr="00ED4EF2">
        <w:rPr>
          <w:rFonts w:ascii="Times New Roman" w:hAnsi="Times New Roman" w:cs="Times New Roman"/>
          <w:lang w:val="en-GB"/>
        </w:rPr>
        <w:t>Piteli</w:t>
      </w:r>
      <w:proofErr w:type="spellEnd"/>
      <w:r w:rsidRPr="00ED4EF2">
        <w:rPr>
          <w:rFonts w:ascii="Times New Roman" w:hAnsi="Times New Roman" w:cs="Times New Roman"/>
          <w:lang w:val="en-GB"/>
        </w:rPr>
        <w:t xml:space="preserve"> (2009) argue that FDI is attracted to productivity in the economy. Logically, combining these two ideas provides the hole in the literature which has yet to be investigated. Thus, the main hypotheses are presented:</w:t>
      </w:r>
    </w:p>
    <w:p w:rsidR="00436F62" w:rsidRPr="00ED4EF2" w:rsidRDefault="00436F62" w:rsidP="00334FA7">
      <w:pPr>
        <w:spacing w:after="0" w:line="276" w:lineRule="auto"/>
        <w:ind w:right="0" w:firstLine="567"/>
        <w:rPr>
          <w:rFonts w:ascii="Times New Roman" w:hAnsi="Times New Roman" w:cs="Times New Roman"/>
          <w:lang w:val="en-GB"/>
        </w:rPr>
      </w:pPr>
    </w:p>
    <w:p w:rsidR="001456E8"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H1: An increase in productivity in an FDI host c</w:t>
      </w:r>
      <w:r w:rsidR="00894C24">
        <w:rPr>
          <w:rFonts w:ascii="Times New Roman" w:hAnsi="Times New Roman" w:cs="Times New Roman"/>
          <w:lang w:val="en-GB"/>
        </w:rPr>
        <w:t>ountry will cause the FDI host country to raise</w:t>
      </w:r>
      <w:r w:rsidRPr="00ED4EF2">
        <w:rPr>
          <w:rFonts w:ascii="Times New Roman" w:hAnsi="Times New Roman" w:cs="Times New Roman"/>
          <w:lang w:val="en-GB"/>
        </w:rPr>
        <w:t xml:space="preserve"> its tax rate.</w:t>
      </w:r>
    </w:p>
    <w:p w:rsidR="00436F62" w:rsidRPr="00ED4EF2" w:rsidRDefault="00436F62" w:rsidP="00334FA7">
      <w:pPr>
        <w:spacing w:after="0" w:line="276" w:lineRule="auto"/>
        <w:ind w:right="0" w:firstLine="567"/>
        <w:rPr>
          <w:rFonts w:ascii="Times New Roman" w:hAnsi="Times New Roman" w:cs="Times New Roman"/>
          <w:lang w:val="en-GB"/>
        </w:rPr>
      </w:pPr>
    </w:p>
    <w:p w:rsidR="001456E8"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lastRenderedPageBreak/>
        <w:t>H2: An increase in productivity in an FDI source c</w:t>
      </w:r>
      <w:r w:rsidR="00894C24">
        <w:rPr>
          <w:rFonts w:ascii="Times New Roman" w:hAnsi="Times New Roman" w:cs="Times New Roman"/>
          <w:lang w:val="en-GB"/>
        </w:rPr>
        <w:t>ountry will cause the FDI host country to lower</w:t>
      </w:r>
      <w:r w:rsidRPr="00ED4EF2">
        <w:rPr>
          <w:rFonts w:ascii="Times New Roman" w:hAnsi="Times New Roman" w:cs="Times New Roman"/>
          <w:lang w:val="en-GB"/>
        </w:rPr>
        <w:t xml:space="preserve"> its tax rate.</w:t>
      </w:r>
    </w:p>
    <w:p w:rsidR="00273A91" w:rsidRPr="00ED4EF2" w:rsidRDefault="00273A91" w:rsidP="00334FA7">
      <w:pPr>
        <w:spacing w:after="0" w:line="276" w:lineRule="auto"/>
        <w:ind w:right="0" w:firstLine="567"/>
        <w:rPr>
          <w:rFonts w:ascii="Times New Roman" w:hAnsi="Times New Roman" w:cs="Times New Roman"/>
          <w:lang w:val="en-GB"/>
        </w:rPr>
      </w:pPr>
    </w:p>
    <w:p w:rsidR="001456E8" w:rsidRDefault="00F9078A" w:rsidP="00334FA7">
      <w:pPr>
        <w:pStyle w:val="Heading1"/>
        <w:spacing w:after="0" w:line="276" w:lineRule="auto"/>
        <w:ind w:left="0" w:firstLine="567"/>
        <w:jc w:val="both"/>
        <w:rPr>
          <w:rFonts w:ascii="Times New Roman" w:hAnsi="Times New Roman" w:cs="Times New Roman"/>
          <w:lang w:val="en-GB"/>
        </w:rPr>
      </w:pPr>
      <w:r w:rsidRPr="00ED4EF2">
        <w:rPr>
          <w:rFonts w:ascii="Times New Roman" w:hAnsi="Times New Roman" w:cs="Times New Roman"/>
          <w:lang w:val="en-GB"/>
        </w:rPr>
        <w:t>Empirical Modelling</w:t>
      </w:r>
    </w:p>
    <w:p w:rsidR="00821DFE" w:rsidRPr="00821DFE" w:rsidRDefault="00821DFE" w:rsidP="00334FA7">
      <w:pPr>
        <w:spacing w:line="276" w:lineRule="auto"/>
        <w:rPr>
          <w:lang w:val="en-GB"/>
        </w:rPr>
      </w:pPr>
    </w:p>
    <w:p w:rsidR="001456E8" w:rsidRDefault="00F9078A" w:rsidP="00334FA7">
      <w:pPr>
        <w:pStyle w:val="Heading2"/>
        <w:spacing w:after="0" w:line="276" w:lineRule="auto"/>
        <w:ind w:left="0" w:firstLine="567"/>
        <w:jc w:val="both"/>
        <w:rPr>
          <w:rFonts w:ascii="Times New Roman" w:hAnsi="Times New Roman" w:cs="Times New Roman"/>
          <w:lang w:val="en-GB"/>
        </w:rPr>
      </w:pPr>
      <w:r w:rsidRPr="00ED4EF2">
        <w:rPr>
          <w:rFonts w:ascii="Times New Roman" w:hAnsi="Times New Roman" w:cs="Times New Roman"/>
          <w:lang w:val="en-GB"/>
        </w:rPr>
        <w:t>Methodology</w:t>
      </w:r>
    </w:p>
    <w:p w:rsidR="0068166B" w:rsidRPr="0068166B" w:rsidRDefault="0068166B" w:rsidP="00334FA7">
      <w:pPr>
        <w:spacing w:line="276" w:lineRule="auto"/>
        <w:ind w:firstLine="567"/>
        <w:rPr>
          <w:lang w:val="en-GB"/>
        </w:rPr>
      </w:pPr>
    </w:p>
    <w:p w:rsidR="001456E8" w:rsidRPr="00ED4EF2"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 xml:space="preserve">As the present study deals with tax competition, a brief review of the methodologies of past studies is in order. According to </w:t>
      </w:r>
      <w:proofErr w:type="spellStart"/>
      <w:r w:rsidRPr="00ED4EF2">
        <w:rPr>
          <w:rFonts w:ascii="Times New Roman" w:hAnsi="Times New Roman" w:cs="Times New Roman"/>
          <w:lang w:val="en-GB"/>
        </w:rPr>
        <w:t>Leibrecht</w:t>
      </w:r>
      <w:proofErr w:type="spellEnd"/>
      <w:r w:rsidRPr="00ED4EF2">
        <w:rPr>
          <w:rFonts w:ascii="Times New Roman" w:hAnsi="Times New Roman" w:cs="Times New Roman"/>
          <w:lang w:val="en-GB"/>
        </w:rPr>
        <w:t xml:space="preserve"> and </w:t>
      </w:r>
      <w:proofErr w:type="spellStart"/>
      <w:r w:rsidRPr="00ED4EF2">
        <w:rPr>
          <w:rFonts w:ascii="Times New Roman" w:hAnsi="Times New Roman" w:cs="Times New Roman"/>
          <w:lang w:val="en-GB"/>
        </w:rPr>
        <w:t>Hochgatterer</w:t>
      </w:r>
      <w:proofErr w:type="spellEnd"/>
      <w:r w:rsidRPr="00ED4EF2">
        <w:rPr>
          <w:rFonts w:ascii="Times New Roman" w:hAnsi="Times New Roman" w:cs="Times New Roman"/>
          <w:lang w:val="en-GB"/>
        </w:rPr>
        <w:t xml:space="preserve"> (2012), past studies which investigate tax competition can be classified in two ways – direct and indirect studies. Indirect studies are those which do not look directly for the existence of tax competition but instead look at proxies or indicators. One way of doing this is to directly measure tax capital </w:t>
      </w:r>
      <w:proofErr w:type="spellStart"/>
      <w:r w:rsidRPr="00ED4EF2">
        <w:rPr>
          <w:rFonts w:ascii="Times New Roman" w:hAnsi="Times New Roman" w:cs="Times New Roman"/>
          <w:lang w:val="en-GB"/>
        </w:rPr>
        <w:t>elasticities</w:t>
      </w:r>
      <w:proofErr w:type="spellEnd"/>
      <w:r w:rsidRPr="00ED4EF2">
        <w:rPr>
          <w:rFonts w:ascii="Times New Roman" w:hAnsi="Times New Roman" w:cs="Times New Roman"/>
          <w:lang w:val="en-GB"/>
        </w:rPr>
        <w:t xml:space="preserve">, thus finding the negative impact that raising taxes has on the level of foreign capital. Then there are the direct studies which </w:t>
      </w:r>
      <w:proofErr w:type="spellStart"/>
      <w:r w:rsidRPr="00ED4EF2">
        <w:rPr>
          <w:rFonts w:ascii="Times New Roman" w:hAnsi="Times New Roman" w:cs="Times New Roman"/>
          <w:lang w:val="en-GB"/>
        </w:rPr>
        <w:t>Leibrecht</w:t>
      </w:r>
      <w:proofErr w:type="spellEnd"/>
      <w:r w:rsidRPr="00ED4EF2">
        <w:rPr>
          <w:rFonts w:ascii="Times New Roman" w:hAnsi="Times New Roman" w:cs="Times New Roman"/>
          <w:lang w:val="en-GB"/>
        </w:rPr>
        <w:t xml:space="preserve"> and </w:t>
      </w:r>
      <w:proofErr w:type="spellStart"/>
      <w:r w:rsidRPr="00ED4EF2">
        <w:rPr>
          <w:rFonts w:ascii="Times New Roman" w:hAnsi="Times New Roman" w:cs="Times New Roman"/>
          <w:lang w:val="en-GB"/>
        </w:rPr>
        <w:t>Hochgatterer</w:t>
      </w:r>
      <w:proofErr w:type="spellEnd"/>
      <w:r w:rsidRPr="00ED4EF2">
        <w:rPr>
          <w:rFonts w:ascii="Times New Roman" w:hAnsi="Times New Roman" w:cs="Times New Roman"/>
          <w:lang w:val="en-GB"/>
        </w:rPr>
        <w:t xml:space="preserve"> (2012) break up into first generation and second generation studies. These direct studies aim to tackle the problem head on and try to explain the movements in the tax rate. The first generation studies do this by using a measure of a country’s openness as the independent variable of study. </w:t>
      </w:r>
      <w:proofErr w:type="gramStart"/>
      <w:r w:rsidRPr="00ED4EF2">
        <w:rPr>
          <w:rFonts w:ascii="Times New Roman" w:hAnsi="Times New Roman" w:cs="Times New Roman"/>
          <w:lang w:val="en-GB"/>
        </w:rPr>
        <w:t>The logic being that if a country is sufficiently open to globalisation and foreign investment then it should engage in tax competition and strategically lower its tax rate.</w:t>
      </w:r>
      <w:proofErr w:type="gramEnd"/>
    </w:p>
    <w:p w:rsidR="001456E8" w:rsidRPr="00ED4EF2"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 xml:space="preserve">Testing tax competition empirically poses a series of problems for researchers. Going back to the philosophical underpinnings of economics, many of the same problems which are experienced in the social sciences can be seen again here. The theory of tax competition predicts a reduction in tax rates but does a reduction in tax rates necessarily imply that the reduction was due to competition? There are many possible reasons for lowering tax rates. There is the possibility that a common intellectual trend is making its way between countries which accounts for the drop in tax rates (M. Devereux &amp; </w:t>
      </w:r>
      <w:proofErr w:type="spellStart"/>
      <w:r w:rsidRPr="00ED4EF2">
        <w:rPr>
          <w:rFonts w:ascii="Times New Roman" w:hAnsi="Times New Roman" w:cs="Times New Roman"/>
          <w:lang w:val="en-GB"/>
        </w:rPr>
        <w:t>Loretz</w:t>
      </w:r>
      <w:proofErr w:type="spellEnd"/>
      <w:r w:rsidRPr="00ED4EF2">
        <w:rPr>
          <w:rFonts w:ascii="Times New Roman" w:hAnsi="Times New Roman" w:cs="Times New Roman"/>
          <w:lang w:val="en-GB"/>
        </w:rPr>
        <w:t>, 2012)</w:t>
      </w:r>
      <w:r w:rsidR="00436F62">
        <w:rPr>
          <w:rFonts w:ascii="Times New Roman" w:hAnsi="Times New Roman" w:cs="Times New Roman"/>
          <w:lang w:val="en-GB"/>
        </w:rPr>
        <w:t>. Yardstick competition, where</w:t>
      </w:r>
      <w:r w:rsidRPr="00ED4EF2">
        <w:rPr>
          <w:rFonts w:ascii="Times New Roman" w:hAnsi="Times New Roman" w:cs="Times New Roman"/>
          <w:lang w:val="en-GB"/>
        </w:rPr>
        <w:t xml:space="preserve"> governments simply set tax rates by comparing what their neighbours have set for tax rates is another possibility. In addition,</w:t>
      </w:r>
      <w:r w:rsidR="00436F62">
        <w:rPr>
          <w:rFonts w:ascii="Times New Roman" w:hAnsi="Times New Roman" w:cs="Times New Roman"/>
          <w:lang w:val="en-GB"/>
        </w:rPr>
        <w:t xml:space="preserve"> a</w:t>
      </w:r>
      <w:r w:rsidRPr="00ED4EF2">
        <w:rPr>
          <w:rFonts w:ascii="Times New Roman" w:hAnsi="Times New Roman" w:cs="Times New Roman"/>
          <w:lang w:val="en-GB"/>
        </w:rPr>
        <w:t xml:space="preserve"> government might lower capital taxes but instead shift to another form of taxation because they think it is more efficient (M. P. Devereux, Lockwood, &amp; </w:t>
      </w:r>
      <w:proofErr w:type="spellStart"/>
      <w:r w:rsidRPr="00ED4EF2">
        <w:rPr>
          <w:rFonts w:ascii="Times New Roman" w:hAnsi="Times New Roman" w:cs="Times New Roman"/>
          <w:lang w:val="en-GB"/>
        </w:rPr>
        <w:t>Redoano</w:t>
      </w:r>
      <w:proofErr w:type="spellEnd"/>
      <w:r w:rsidRPr="00ED4EF2">
        <w:rPr>
          <w:rFonts w:ascii="Times New Roman" w:hAnsi="Times New Roman" w:cs="Times New Roman"/>
          <w:lang w:val="en-GB"/>
        </w:rPr>
        <w:t xml:space="preserve">, 2008). The challenge of investigating why taxes seem to be dropping is what led to the first generation studies. These studies indirectly measure tax competition through the proxy of openness. These proxies are problematic due to the difficulty in measuring them. For example, Quinn (1997) used the proxy of capital mobility to measure the openness of countries. However, the index provided in the study is a subjective assessment of capital mobility and </w:t>
      </w:r>
      <w:r w:rsidR="00305BD7" w:rsidRPr="00ED4EF2">
        <w:rPr>
          <w:rFonts w:ascii="Times New Roman" w:hAnsi="Times New Roman" w:cs="Times New Roman"/>
          <w:lang w:val="en-GB"/>
        </w:rPr>
        <w:t>cannot</w:t>
      </w:r>
      <w:r w:rsidRPr="00ED4EF2">
        <w:rPr>
          <w:rFonts w:ascii="Times New Roman" w:hAnsi="Times New Roman" w:cs="Times New Roman"/>
          <w:lang w:val="en-GB"/>
        </w:rPr>
        <w:t xml:space="preserve"> be perfectly calculated for different countries.</w:t>
      </w:r>
    </w:p>
    <w:p w:rsidR="001456E8" w:rsidRPr="00ED4EF2"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 xml:space="preserve">The second generation direct studies use game theory as the underpinning for their work. Much of the theoretical work dealing with the interaction between countries and their setting of taxes takes the form of </w:t>
      </w:r>
      <w:proofErr w:type="spellStart"/>
      <w:r w:rsidRPr="00ED4EF2">
        <w:rPr>
          <w:rFonts w:ascii="Times New Roman" w:hAnsi="Times New Roman" w:cs="Times New Roman"/>
          <w:lang w:val="en-GB"/>
        </w:rPr>
        <w:t>Cournot</w:t>
      </w:r>
      <w:proofErr w:type="spellEnd"/>
      <w:r w:rsidRPr="00ED4EF2">
        <w:rPr>
          <w:rFonts w:ascii="Times New Roman" w:hAnsi="Times New Roman" w:cs="Times New Roman"/>
          <w:lang w:val="en-GB"/>
        </w:rPr>
        <w:t xml:space="preserve"> and </w:t>
      </w:r>
      <w:proofErr w:type="spellStart"/>
      <w:r w:rsidRPr="00ED4EF2">
        <w:rPr>
          <w:rFonts w:ascii="Times New Roman" w:hAnsi="Times New Roman" w:cs="Times New Roman"/>
          <w:lang w:val="en-GB"/>
        </w:rPr>
        <w:t>Stackelbe</w:t>
      </w:r>
      <w:r w:rsidR="009D6C9B">
        <w:rPr>
          <w:rFonts w:ascii="Times New Roman" w:hAnsi="Times New Roman" w:cs="Times New Roman"/>
          <w:lang w:val="en-GB"/>
        </w:rPr>
        <w:t>rg</w:t>
      </w:r>
      <w:proofErr w:type="spellEnd"/>
      <w:r w:rsidR="009D6C9B">
        <w:rPr>
          <w:rFonts w:ascii="Times New Roman" w:hAnsi="Times New Roman" w:cs="Times New Roman"/>
          <w:lang w:val="en-GB"/>
        </w:rPr>
        <w:t xml:space="preserve"> games like in </w:t>
      </w:r>
      <w:proofErr w:type="spellStart"/>
      <w:r w:rsidR="009D6C9B">
        <w:rPr>
          <w:rFonts w:ascii="Times New Roman" w:hAnsi="Times New Roman" w:cs="Times New Roman"/>
          <w:lang w:val="en-GB"/>
        </w:rPr>
        <w:t>Borck</w:t>
      </w:r>
      <w:proofErr w:type="spellEnd"/>
      <w:r w:rsidR="009D6C9B">
        <w:rPr>
          <w:rFonts w:ascii="Times New Roman" w:hAnsi="Times New Roman" w:cs="Times New Roman"/>
          <w:lang w:val="en-GB"/>
        </w:rPr>
        <w:t xml:space="preserve"> and </w:t>
      </w:r>
      <w:proofErr w:type="spellStart"/>
      <w:r w:rsidR="009D6C9B">
        <w:rPr>
          <w:rFonts w:ascii="Times New Roman" w:hAnsi="Times New Roman" w:cs="Times New Roman"/>
          <w:lang w:val="en-GB"/>
        </w:rPr>
        <w:t>Pflue</w:t>
      </w:r>
      <w:r w:rsidRPr="00ED4EF2">
        <w:rPr>
          <w:rFonts w:ascii="Times New Roman" w:hAnsi="Times New Roman" w:cs="Times New Roman"/>
          <w:lang w:val="en-GB"/>
        </w:rPr>
        <w:t>ger</w:t>
      </w:r>
      <w:proofErr w:type="spellEnd"/>
      <w:r w:rsidRPr="00ED4EF2">
        <w:rPr>
          <w:rFonts w:ascii="Times New Roman" w:hAnsi="Times New Roman" w:cs="Times New Roman"/>
          <w:lang w:val="en-GB"/>
        </w:rPr>
        <w:t xml:space="preserve"> (2006). </w:t>
      </w:r>
      <w:proofErr w:type="spellStart"/>
      <w:r w:rsidRPr="00ED4EF2">
        <w:rPr>
          <w:rFonts w:ascii="Times New Roman" w:hAnsi="Times New Roman" w:cs="Times New Roman"/>
          <w:lang w:val="en-GB"/>
        </w:rPr>
        <w:t>Cournot</w:t>
      </w:r>
      <w:proofErr w:type="spellEnd"/>
      <w:r w:rsidRPr="00ED4EF2">
        <w:rPr>
          <w:rFonts w:ascii="Times New Roman" w:hAnsi="Times New Roman" w:cs="Times New Roman"/>
          <w:lang w:val="en-GB"/>
        </w:rPr>
        <w:t xml:space="preserve"> games involve two countries, possibly symmetric, which have to choose their tax rates at the same time. In a </w:t>
      </w:r>
      <w:proofErr w:type="spellStart"/>
      <w:r w:rsidRPr="00ED4EF2">
        <w:rPr>
          <w:rFonts w:ascii="Times New Roman" w:hAnsi="Times New Roman" w:cs="Times New Roman"/>
          <w:lang w:val="en-GB"/>
        </w:rPr>
        <w:t>Stackelberg</w:t>
      </w:r>
      <w:proofErr w:type="spellEnd"/>
      <w:r w:rsidRPr="00ED4EF2">
        <w:rPr>
          <w:rFonts w:ascii="Times New Roman" w:hAnsi="Times New Roman" w:cs="Times New Roman"/>
          <w:lang w:val="en-GB"/>
        </w:rPr>
        <w:t xml:space="preserve"> game, there is a leader who gets to choose their tax rate first </w:t>
      </w:r>
      <w:r w:rsidRPr="00ED4EF2">
        <w:rPr>
          <w:rFonts w:ascii="Times New Roman" w:hAnsi="Times New Roman" w:cs="Times New Roman"/>
          <w:lang w:val="en-GB"/>
        </w:rPr>
        <w:lastRenderedPageBreak/>
        <w:t xml:space="preserve">and then the other players react to that choice. The first mover in the </w:t>
      </w:r>
      <w:proofErr w:type="spellStart"/>
      <w:r w:rsidRPr="00ED4EF2">
        <w:rPr>
          <w:rFonts w:ascii="Times New Roman" w:hAnsi="Times New Roman" w:cs="Times New Roman"/>
          <w:lang w:val="en-GB"/>
        </w:rPr>
        <w:t>Stackelberg</w:t>
      </w:r>
      <w:proofErr w:type="spellEnd"/>
      <w:r w:rsidRPr="00ED4EF2">
        <w:rPr>
          <w:rFonts w:ascii="Times New Roman" w:hAnsi="Times New Roman" w:cs="Times New Roman"/>
          <w:lang w:val="en-GB"/>
        </w:rPr>
        <w:t xml:space="preserve"> game is often times assumed to be the biggest or most powerful country economically, i.e., the United States. Once the authors have mode</w:t>
      </w:r>
      <w:r w:rsidR="0057546A">
        <w:rPr>
          <w:rFonts w:ascii="Times New Roman" w:hAnsi="Times New Roman" w:cs="Times New Roman"/>
          <w:lang w:val="en-GB"/>
        </w:rPr>
        <w:t>l</w:t>
      </w:r>
      <w:r w:rsidRPr="00ED4EF2">
        <w:rPr>
          <w:rFonts w:ascii="Times New Roman" w:hAnsi="Times New Roman" w:cs="Times New Roman"/>
          <w:lang w:val="en-GB"/>
        </w:rPr>
        <w:t>led a tax reaction function they then try to test it out on actual data. Finally, studies from the school of economic geography attempt to test the effects of agglomeration forces on tax competition and can be considered as being within the second generation studies because of their inclusion of strategic behavio</w:t>
      </w:r>
      <w:r w:rsidR="0057546A">
        <w:rPr>
          <w:rFonts w:ascii="Times New Roman" w:hAnsi="Times New Roman" w:cs="Times New Roman"/>
          <w:lang w:val="en-GB"/>
        </w:rPr>
        <w:t>u</w:t>
      </w:r>
      <w:r w:rsidRPr="00ED4EF2">
        <w:rPr>
          <w:rFonts w:ascii="Times New Roman" w:hAnsi="Times New Roman" w:cs="Times New Roman"/>
          <w:lang w:val="en-GB"/>
        </w:rPr>
        <w:t>r in their models. Since these models explicitly define the home country tax as being a function of foreign countries, the foreign country tax rate needs to be included in the empirical model. In real life there is more than one country involved in the competition, thus the researcher is forced to come up with a way to model all of the foreign tax rates as one variable. From the field of economic geography, a spatial weighting can be performed, whereby a weighted average of all foreign countries can be calculated as the foreign country tax rate. One of the most logical ways is to set up a geographical weighted matrix where countries which are closer geographically are given higher weight</w:t>
      </w:r>
      <w:r w:rsidR="0057546A">
        <w:rPr>
          <w:rFonts w:ascii="Times New Roman" w:hAnsi="Times New Roman" w:cs="Times New Roman"/>
          <w:lang w:val="en-GB"/>
        </w:rPr>
        <w:t>s (</w:t>
      </w:r>
      <w:proofErr w:type="spellStart"/>
      <w:r w:rsidR="0057546A">
        <w:rPr>
          <w:rFonts w:ascii="Times New Roman" w:hAnsi="Times New Roman" w:cs="Times New Roman"/>
          <w:lang w:val="en-GB"/>
        </w:rPr>
        <w:t>Brueckner</w:t>
      </w:r>
      <w:proofErr w:type="spellEnd"/>
      <w:r w:rsidR="0057546A">
        <w:rPr>
          <w:rFonts w:ascii="Times New Roman" w:hAnsi="Times New Roman" w:cs="Times New Roman"/>
          <w:lang w:val="en-GB"/>
        </w:rPr>
        <w:t>, 2003). However,</w:t>
      </w:r>
      <w:r w:rsidRPr="00ED4EF2">
        <w:rPr>
          <w:rFonts w:ascii="Times New Roman" w:hAnsi="Times New Roman" w:cs="Times New Roman"/>
          <w:lang w:val="en-GB"/>
        </w:rPr>
        <w:t xml:space="preserve"> </w:t>
      </w:r>
      <w:proofErr w:type="spellStart"/>
      <w:r w:rsidRPr="00ED4EF2">
        <w:rPr>
          <w:rFonts w:ascii="Times New Roman" w:hAnsi="Times New Roman" w:cs="Times New Roman"/>
          <w:lang w:val="en-GB"/>
        </w:rPr>
        <w:t>Redoano</w:t>
      </w:r>
      <w:proofErr w:type="spellEnd"/>
      <w:r w:rsidRPr="00ED4EF2">
        <w:rPr>
          <w:rFonts w:ascii="Times New Roman" w:hAnsi="Times New Roman" w:cs="Times New Roman"/>
          <w:lang w:val="en-GB"/>
        </w:rPr>
        <w:t xml:space="preserve"> (2007) suggests</w:t>
      </w:r>
      <w:r w:rsidR="0057546A">
        <w:rPr>
          <w:rFonts w:ascii="Times New Roman" w:hAnsi="Times New Roman" w:cs="Times New Roman"/>
          <w:lang w:val="en-GB"/>
        </w:rPr>
        <w:t xml:space="preserve"> that</w:t>
      </w:r>
      <w:r w:rsidRPr="00ED4EF2">
        <w:rPr>
          <w:rFonts w:ascii="Times New Roman" w:hAnsi="Times New Roman" w:cs="Times New Roman"/>
          <w:lang w:val="en-GB"/>
        </w:rPr>
        <w:t xml:space="preserve"> if equal weights are used </w:t>
      </w:r>
      <w:r w:rsidR="0057546A">
        <w:rPr>
          <w:rFonts w:ascii="Times New Roman" w:hAnsi="Times New Roman" w:cs="Times New Roman"/>
          <w:lang w:val="en-GB"/>
        </w:rPr>
        <w:t xml:space="preserve">for all countries </w:t>
      </w:r>
      <w:r w:rsidRPr="00ED4EF2">
        <w:rPr>
          <w:rFonts w:ascii="Times New Roman" w:hAnsi="Times New Roman" w:cs="Times New Roman"/>
          <w:lang w:val="en-GB"/>
        </w:rPr>
        <w:t>then it shows that perhaps an intellectual trend is the reason why taxes are changing. She suggests that the best way to test for tax competition is to use weights based on country size or on the degree of economic ties. The methodology of this paper will incorporate this idea.</w:t>
      </w:r>
    </w:p>
    <w:p w:rsidR="001456E8" w:rsidRPr="00ED4EF2"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 xml:space="preserve">A primary challenge of dealing with tax rates is that the statuary rate is often times not representative of the actual tax burden incurred by firms in a country. Thus, when testing tax competition, it becomes necessary to transform the tax rates into more realistic forms. There are several methods of doing this provided within the literature. The first method is to use average tax rates. This means calculating the average tax that was paid on the capital base in a country, which, because of tax planning and aggressive use of accounting rules, may end up being substantially lower than the statuary rate. These tax rates in the literature are known as backward looking and can be problematic because of the </w:t>
      </w:r>
      <w:proofErr w:type="spellStart"/>
      <w:r w:rsidRPr="00ED4EF2">
        <w:rPr>
          <w:rFonts w:ascii="Times New Roman" w:hAnsi="Times New Roman" w:cs="Times New Roman"/>
          <w:lang w:val="en-GB"/>
        </w:rPr>
        <w:t>endogeneity</w:t>
      </w:r>
      <w:proofErr w:type="spellEnd"/>
      <w:r w:rsidRPr="00ED4EF2">
        <w:rPr>
          <w:rFonts w:ascii="Times New Roman" w:hAnsi="Times New Roman" w:cs="Times New Roman"/>
          <w:lang w:val="en-GB"/>
        </w:rPr>
        <w:t xml:space="preserve"> problem. This is because the average tax rate could also change by very recent capital investments (M. P. Devereux, 2007). A question which illustrates this </w:t>
      </w:r>
      <w:proofErr w:type="spellStart"/>
      <w:r w:rsidRPr="00ED4EF2">
        <w:rPr>
          <w:rFonts w:ascii="Times New Roman" w:hAnsi="Times New Roman" w:cs="Times New Roman"/>
          <w:lang w:val="en-GB"/>
        </w:rPr>
        <w:t>endogeneity</w:t>
      </w:r>
      <w:proofErr w:type="spellEnd"/>
      <w:r w:rsidRPr="00ED4EF2">
        <w:rPr>
          <w:rFonts w:ascii="Times New Roman" w:hAnsi="Times New Roman" w:cs="Times New Roman"/>
          <w:lang w:val="en-GB"/>
        </w:rPr>
        <w:t xml:space="preserve"> problem is as follows: is the tax rate changing because the government wants more FDI or is the rate changing because more FDI has recently come in? And if we try to look only at average tax rates, there may</w:t>
      </w:r>
      <w:r w:rsidR="0057546A">
        <w:rPr>
          <w:rFonts w:ascii="Times New Roman" w:hAnsi="Times New Roman" w:cs="Times New Roman"/>
          <w:lang w:val="en-GB"/>
        </w:rPr>
        <w:t xml:space="preserve"> </w:t>
      </w:r>
      <w:r w:rsidRPr="00ED4EF2">
        <w:rPr>
          <w:rFonts w:ascii="Times New Roman" w:hAnsi="Times New Roman" w:cs="Times New Roman"/>
          <w:lang w:val="en-GB"/>
        </w:rPr>
        <w:t xml:space="preserve">be a situation where a corporation locates in </w:t>
      </w:r>
      <w:r w:rsidR="0057546A">
        <w:rPr>
          <w:rFonts w:ascii="Times New Roman" w:hAnsi="Times New Roman" w:cs="Times New Roman"/>
          <w:lang w:val="en-GB"/>
        </w:rPr>
        <w:t xml:space="preserve">a </w:t>
      </w:r>
      <w:r w:rsidRPr="00ED4EF2">
        <w:rPr>
          <w:rFonts w:ascii="Times New Roman" w:hAnsi="Times New Roman" w:cs="Times New Roman"/>
          <w:lang w:val="en-GB"/>
        </w:rPr>
        <w:t>country with high average taxes but with laxly enforced transfer payment laws, so that profits can be easily shifted to other countries (</w:t>
      </w:r>
      <w:proofErr w:type="spellStart"/>
      <w:r w:rsidRPr="00ED4EF2">
        <w:rPr>
          <w:rFonts w:ascii="Times New Roman" w:hAnsi="Times New Roman" w:cs="Times New Roman"/>
          <w:lang w:val="en-GB"/>
        </w:rPr>
        <w:t>Leibrecht</w:t>
      </w:r>
      <w:proofErr w:type="spellEnd"/>
      <w:r w:rsidRPr="00ED4EF2">
        <w:rPr>
          <w:rFonts w:ascii="Times New Roman" w:hAnsi="Times New Roman" w:cs="Times New Roman"/>
          <w:lang w:val="en-GB"/>
        </w:rPr>
        <w:t xml:space="preserve"> &amp; </w:t>
      </w:r>
      <w:proofErr w:type="spellStart"/>
      <w:r w:rsidRPr="00ED4EF2">
        <w:rPr>
          <w:rFonts w:ascii="Times New Roman" w:hAnsi="Times New Roman" w:cs="Times New Roman"/>
          <w:lang w:val="en-GB"/>
        </w:rPr>
        <w:t>Hochgatterer</w:t>
      </w:r>
      <w:proofErr w:type="spellEnd"/>
      <w:r w:rsidRPr="00ED4EF2">
        <w:rPr>
          <w:rFonts w:ascii="Times New Roman" w:hAnsi="Times New Roman" w:cs="Times New Roman"/>
          <w:lang w:val="en-GB"/>
        </w:rPr>
        <w:t>, 2012). Thus, backward looking tax rates are clearly not desirable.</w:t>
      </w:r>
    </w:p>
    <w:p w:rsidR="001456E8"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 xml:space="preserve">Forward looking tax rates incorporate all of the possible deductions from the statutory rate that corporations could make going forward using present value calculations. These rates are a more realistic measure of tax because they represent what the firm expects to pay, which will influence their investment decisions for the future (Egger, </w:t>
      </w:r>
      <w:proofErr w:type="spellStart"/>
      <w:r w:rsidRPr="00ED4EF2">
        <w:rPr>
          <w:rFonts w:ascii="Times New Roman" w:hAnsi="Times New Roman" w:cs="Times New Roman"/>
          <w:lang w:val="en-GB"/>
        </w:rPr>
        <w:t>Loretz</w:t>
      </w:r>
      <w:proofErr w:type="spellEnd"/>
      <w:r w:rsidRPr="00ED4EF2">
        <w:rPr>
          <w:rFonts w:ascii="Times New Roman" w:hAnsi="Times New Roman" w:cs="Times New Roman"/>
          <w:lang w:val="en-GB"/>
        </w:rPr>
        <w:t xml:space="preserve">, </w:t>
      </w:r>
      <w:proofErr w:type="spellStart"/>
      <w:r w:rsidRPr="00ED4EF2">
        <w:rPr>
          <w:rFonts w:ascii="Times New Roman" w:hAnsi="Times New Roman" w:cs="Times New Roman"/>
          <w:lang w:val="en-GB"/>
        </w:rPr>
        <w:t>Pfaffermayr</w:t>
      </w:r>
      <w:proofErr w:type="spellEnd"/>
      <w:r w:rsidRPr="00ED4EF2">
        <w:rPr>
          <w:rFonts w:ascii="Times New Roman" w:hAnsi="Times New Roman" w:cs="Times New Roman"/>
          <w:lang w:val="en-GB"/>
        </w:rPr>
        <w:t xml:space="preserve">, &amp; Winner, 2009). Forward looking tax rates can be broken down into average effective tax rates (AETR)–which take all of the deductions into account and calculate the average tax to be paid for an investment–and also marginal effective tax rates (METR). The METR is the tax incurred by every additional capital addition, thus, the AETR is more suitable when a company is looking at making a new </w:t>
      </w:r>
      <w:r w:rsidRPr="00ED4EF2">
        <w:rPr>
          <w:rFonts w:ascii="Times New Roman" w:hAnsi="Times New Roman" w:cs="Times New Roman"/>
          <w:lang w:val="en-GB"/>
        </w:rPr>
        <w:lastRenderedPageBreak/>
        <w:t>investment and METR when the company already has an investment and is looking to increase or decrease that investment. However, problems with these forward looking tax rates are that they do not take into account all of the tax regulations and rules (that would be too complicated), and they also can’t capture profit shifting that goes on within businesses (</w:t>
      </w:r>
      <w:proofErr w:type="spellStart"/>
      <w:r w:rsidRPr="00ED4EF2">
        <w:rPr>
          <w:rFonts w:ascii="Times New Roman" w:hAnsi="Times New Roman" w:cs="Times New Roman"/>
          <w:lang w:val="en-GB"/>
        </w:rPr>
        <w:t>Sørensen</w:t>
      </w:r>
      <w:proofErr w:type="spellEnd"/>
      <w:r w:rsidRPr="00ED4EF2">
        <w:rPr>
          <w:rFonts w:ascii="Times New Roman" w:hAnsi="Times New Roman" w:cs="Times New Roman"/>
          <w:lang w:val="en-GB"/>
        </w:rPr>
        <w:t xml:space="preserve">, 2004). Finally, statuary tax rates come into play especially when looking at highly mobile tax bases. Firms use these rates when calculating the incentives of shifting deductions and income between countries (De </w:t>
      </w:r>
      <w:proofErr w:type="spellStart"/>
      <w:r w:rsidRPr="00ED4EF2">
        <w:rPr>
          <w:rFonts w:ascii="Times New Roman" w:hAnsi="Times New Roman" w:cs="Times New Roman"/>
          <w:lang w:val="en-GB"/>
        </w:rPr>
        <w:t>Mooij</w:t>
      </w:r>
      <w:proofErr w:type="spellEnd"/>
      <w:r w:rsidRPr="00ED4EF2">
        <w:rPr>
          <w:rFonts w:ascii="Times New Roman" w:hAnsi="Times New Roman" w:cs="Times New Roman"/>
          <w:lang w:val="en-GB"/>
        </w:rPr>
        <w:t xml:space="preserve"> &amp; </w:t>
      </w:r>
      <w:proofErr w:type="spellStart"/>
      <w:r w:rsidRPr="00ED4EF2">
        <w:rPr>
          <w:rFonts w:ascii="Times New Roman" w:hAnsi="Times New Roman" w:cs="Times New Roman"/>
          <w:lang w:val="en-GB"/>
        </w:rPr>
        <w:t>Ederveen</w:t>
      </w:r>
      <w:proofErr w:type="spellEnd"/>
      <w:r w:rsidRPr="00ED4EF2">
        <w:rPr>
          <w:rFonts w:ascii="Times New Roman" w:hAnsi="Times New Roman" w:cs="Times New Roman"/>
          <w:lang w:val="en-GB"/>
        </w:rPr>
        <w:t>, 2008).</w:t>
      </w:r>
    </w:p>
    <w:p w:rsidR="00ED4EF2" w:rsidRPr="00ED4EF2" w:rsidRDefault="00ED4EF2" w:rsidP="00334FA7">
      <w:pPr>
        <w:spacing w:after="0" w:line="276" w:lineRule="auto"/>
        <w:ind w:right="0" w:firstLine="567"/>
        <w:rPr>
          <w:rFonts w:ascii="Times New Roman" w:hAnsi="Times New Roman" w:cs="Times New Roman"/>
          <w:lang w:val="en-GB"/>
        </w:rPr>
      </w:pPr>
    </w:p>
    <w:p w:rsidR="001456E8" w:rsidRDefault="00F9078A" w:rsidP="00334FA7">
      <w:pPr>
        <w:pStyle w:val="Heading2"/>
        <w:spacing w:after="0" w:line="276" w:lineRule="auto"/>
        <w:ind w:left="0" w:firstLine="567"/>
        <w:jc w:val="both"/>
        <w:rPr>
          <w:rFonts w:ascii="Times New Roman" w:hAnsi="Times New Roman" w:cs="Times New Roman"/>
          <w:lang w:val="en-GB"/>
        </w:rPr>
      </w:pPr>
      <w:r w:rsidRPr="00ED4EF2">
        <w:rPr>
          <w:rFonts w:ascii="Times New Roman" w:hAnsi="Times New Roman" w:cs="Times New Roman"/>
          <w:lang w:val="en-GB"/>
        </w:rPr>
        <w:t>The Study</w:t>
      </w:r>
    </w:p>
    <w:p w:rsidR="0068166B" w:rsidRPr="0068166B" w:rsidRDefault="0068166B" w:rsidP="00334FA7">
      <w:pPr>
        <w:spacing w:line="276" w:lineRule="auto"/>
        <w:ind w:firstLine="567"/>
        <w:rPr>
          <w:lang w:val="en-GB"/>
        </w:rPr>
      </w:pPr>
    </w:p>
    <w:p w:rsidR="001456E8" w:rsidRPr="00ED4EF2"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The goal of this study is show a relationship between tax competition and productivity. Thus, an econometric model is constructed which can successfully measure the relationships involved despite the econometric issues</w:t>
      </w:r>
      <w:r w:rsidR="002056BD">
        <w:rPr>
          <w:rFonts w:ascii="Times New Roman" w:hAnsi="Times New Roman" w:cs="Times New Roman"/>
          <w:lang w:val="en-GB"/>
        </w:rPr>
        <w:t xml:space="preserve"> mentioned before. To begin</w:t>
      </w:r>
      <w:r w:rsidRPr="00ED4EF2">
        <w:rPr>
          <w:rFonts w:ascii="Times New Roman" w:hAnsi="Times New Roman" w:cs="Times New Roman"/>
          <w:lang w:val="en-GB"/>
        </w:rPr>
        <w:t>, the AETR is chosen as the measure of tax (</w:t>
      </w:r>
      <w:proofErr w:type="spellStart"/>
      <w:r w:rsidRPr="00ED4EF2">
        <w:rPr>
          <w:rFonts w:ascii="Times New Roman" w:hAnsi="Times New Roman" w:cs="Times New Roman"/>
          <w:i/>
          <w:lang w:val="en-GB"/>
        </w:rPr>
        <w:t>τ</w:t>
      </w:r>
      <w:r w:rsidRPr="00ED4EF2">
        <w:rPr>
          <w:rFonts w:ascii="Times New Roman" w:hAnsi="Times New Roman" w:cs="Times New Roman"/>
          <w:i/>
          <w:vertAlign w:val="subscript"/>
          <w:lang w:val="en-GB"/>
        </w:rPr>
        <w:t>it</w:t>
      </w:r>
      <w:proofErr w:type="spellEnd"/>
      <w:r w:rsidRPr="00ED4EF2">
        <w:rPr>
          <w:rFonts w:ascii="Times New Roman" w:hAnsi="Times New Roman" w:cs="Times New Roman"/>
          <w:lang w:val="en-GB"/>
        </w:rPr>
        <w:t xml:space="preserve">) for country </w:t>
      </w:r>
      <w:proofErr w:type="spellStart"/>
      <w:r w:rsidRPr="00ED4EF2">
        <w:rPr>
          <w:rFonts w:ascii="Times New Roman" w:hAnsi="Times New Roman" w:cs="Times New Roman"/>
          <w:i/>
          <w:lang w:val="en-GB"/>
        </w:rPr>
        <w:t>i</w:t>
      </w:r>
      <w:proofErr w:type="spellEnd"/>
      <w:r w:rsidRPr="00ED4EF2">
        <w:rPr>
          <w:rFonts w:ascii="Times New Roman" w:hAnsi="Times New Roman" w:cs="Times New Roman"/>
          <w:i/>
          <w:lang w:val="en-GB"/>
        </w:rPr>
        <w:t xml:space="preserve"> </w:t>
      </w:r>
      <w:r w:rsidRPr="00ED4EF2">
        <w:rPr>
          <w:rFonts w:ascii="Times New Roman" w:hAnsi="Times New Roman" w:cs="Times New Roman"/>
          <w:lang w:val="en-GB"/>
        </w:rPr>
        <w:t xml:space="preserve">at time </w:t>
      </w:r>
      <w:r w:rsidRPr="00ED4EF2">
        <w:rPr>
          <w:rFonts w:ascii="Times New Roman" w:hAnsi="Times New Roman" w:cs="Times New Roman"/>
          <w:i/>
          <w:lang w:val="en-GB"/>
        </w:rPr>
        <w:t xml:space="preserve">t </w:t>
      </w:r>
      <w:r w:rsidRPr="00ED4EF2">
        <w:rPr>
          <w:rFonts w:ascii="Times New Roman" w:hAnsi="Times New Roman" w:cs="Times New Roman"/>
          <w:lang w:val="en-GB"/>
        </w:rPr>
        <w:t xml:space="preserve">to be used as the dependent variable and also to represent the tax of other countries, as </w:t>
      </w:r>
      <w:r w:rsidR="002056BD">
        <w:rPr>
          <w:rFonts w:ascii="Times New Roman" w:hAnsi="Times New Roman" w:cs="Times New Roman"/>
          <w:lang w:val="en-GB"/>
        </w:rPr>
        <w:t xml:space="preserve">is </w:t>
      </w:r>
      <w:r w:rsidRPr="00ED4EF2">
        <w:rPr>
          <w:rFonts w:ascii="Times New Roman" w:hAnsi="Times New Roman" w:cs="Times New Roman"/>
          <w:lang w:val="en-GB"/>
        </w:rPr>
        <w:t>also done by many other tax competition studies (e.g. (M. P. Devereux et al., 2008); (</w:t>
      </w:r>
      <w:proofErr w:type="spellStart"/>
      <w:r w:rsidRPr="00ED4EF2">
        <w:rPr>
          <w:rFonts w:ascii="Times New Roman" w:hAnsi="Times New Roman" w:cs="Times New Roman"/>
          <w:lang w:val="en-GB"/>
        </w:rPr>
        <w:t>Klemm</w:t>
      </w:r>
      <w:proofErr w:type="spellEnd"/>
      <w:r w:rsidRPr="00ED4EF2">
        <w:rPr>
          <w:rFonts w:ascii="Times New Roman" w:hAnsi="Times New Roman" w:cs="Times New Roman"/>
          <w:lang w:val="en-GB"/>
        </w:rPr>
        <w:t xml:space="preserve"> &amp; Van Parys, 2012);(Liu, 2013)). A further reason for using AETR is that M. P. Devereux, Gri</w:t>
      </w:r>
      <w:r>
        <w:rPr>
          <w:rFonts w:ascii="Times New Roman" w:hAnsi="Times New Roman" w:cs="Times New Roman"/>
          <w:lang w:val="en-GB"/>
        </w:rPr>
        <w:t xml:space="preserve">ffith, and </w:t>
      </w:r>
      <w:proofErr w:type="spellStart"/>
      <w:r>
        <w:rPr>
          <w:rFonts w:ascii="Times New Roman" w:hAnsi="Times New Roman" w:cs="Times New Roman"/>
          <w:lang w:val="en-GB"/>
        </w:rPr>
        <w:t>Klemm</w:t>
      </w:r>
      <w:proofErr w:type="spellEnd"/>
      <w:r>
        <w:rPr>
          <w:rFonts w:ascii="Times New Roman" w:hAnsi="Times New Roman" w:cs="Times New Roman"/>
          <w:lang w:val="en-GB"/>
        </w:rPr>
        <w:t xml:space="preserve"> (2002) explain</w:t>
      </w:r>
      <w:r w:rsidRPr="00ED4EF2">
        <w:rPr>
          <w:rFonts w:ascii="Times New Roman" w:hAnsi="Times New Roman" w:cs="Times New Roman"/>
          <w:lang w:val="en-GB"/>
        </w:rPr>
        <w:t xml:space="preserve"> that governments tend to reduce AETR more for profitable projects, which seems to be driving tax competition.</w:t>
      </w:r>
    </w:p>
    <w:p w:rsidR="0068166B"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The econometric mode</w:t>
      </w:r>
      <w:r w:rsidR="0068166B">
        <w:rPr>
          <w:rFonts w:ascii="Times New Roman" w:hAnsi="Times New Roman" w:cs="Times New Roman"/>
          <w:lang w:val="en-GB"/>
        </w:rPr>
        <w:t>l is specified as the following:</w:t>
      </w:r>
    </w:p>
    <w:p w:rsidR="007C19F8" w:rsidRDefault="007C19F8" w:rsidP="00334FA7">
      <w:pPr>
        <w:spacing w:after="0" w:line="276" w:lineRule="auto"/>
        <w:ind w:right="0" w:firstLine="567"/>
        <w:rPr>
          <w:rFonts w:ascii="Times New Roman" w:hAnsi="Times New Roman" w:cs="Times New Roman"/>
          <w:lang w:val="en-GB"/>
        </w:rPr>
      </w:pPr>
    </w:p>
    <w:p w:rsidR="0068166B" w:rsidRPr="001274CF" w:rsidRDefault="00F37038" w:rsidP="00334FA7">
      <w:pPr>
        <w:spacing w:line="276" w:lineRule="auto"/>
        <w:ind w:firstLine="567"/>
        <w:rPr>
          <w:rFonts w:ascii="Arial" w:eastAsiaTheme="minorEastAsia" w:hAnsi="Arial" w:cs="Arial"/>
          <w:bCs/>
          <w:szCs w:val="24"/>
        </w:rPr>
      </w:pPr>
      <m:oMath>
        <m:sSub>
          <m:sSubPr>
            <m:ctrlPr>
              <w:rPr>
                <w:rFonts w:ascii="Cambria Math" w:eastAsia="Cambria Math" w:hAnsi="Cambria Math" w:cs="Arial"/>
                <w:i/>
                <w:szCs w:val="24"/>
              </w:rPr>
            </m:ctrlPr>
          </m:sSubPr>
          <m:e>
            <m:r>
              <w:rPr>
                <w:rFonts w:ascii="Cambria Math" w:eastAsia="Cambria Math" w:hAnsi="Cambria Math" w:cs="Arial"/>
                <w:szCs w:val="24"/>
              </w:rPr>
              <m:t>τ</m:t>
            </m:r>
          </m:e>
          <m:sub>
            <m:r>
              <w:rPr>
                <w:rFonts w:ascii="Cambria Math" w:eastAsia="Cambria Math" w:hAnsi="Cambria Math" w:cs="Arial"/>
                <w:szCs w:val="24"/>
              </w:rPr>
              <m:t>it</m:t>
            </m:r>
          </m:sub>
        </m:sSub>
        <m:r>
          <w:rPr>
            <w:rFonts w:ascii="Cambria Math" w:eastAsia="Cambria Math" w:hAnsi="Cambria Math" w:cs="Arial"/>
            <w:szCs w:val="24"/>
          </w:rPr>
          <m:t>=</m:t>
        </m:r>
        <m:sSub>
          <m:sSubPr>
            <m:ctrlPr>
              <w:rPr>
                <w:rFonts w:ascii="Cambria Math" w:eastAsia="Cambria Math" w:hAnsi="Cambria Math" w:cs="Arial"/>
                <w:i/>
                <w:szCs w:val="24"/>
              </w:rPr>
            </m:ctrlPr>
          </m:sSubPr>
          <m:e>
            <m:r>
              <w:rPr>
                <w:rFonts w:ascii="Cambria Math" w:eastAsia="Cambria Math" w:hAnsi="Cambria Math" w:cs="Arial"/>
                <w:szCs w:val="24"/>
              </w:rPr>
              <m:t>α+</m:t>
            </m:r>
            <m:r>
              <w:rPr>
                <w:rFonts w:ascii="Cambria Math" w:hAnsi="Cambria Math" w:cs="Arial"/>
                <w:szCs w:val="24"/>
              </w:rPr>
              <m:t>β</m:t>
            </m:r>
            <m:r>
              <w:rPr>
                <w:rFonts w:ascii="Cambria Math" w:eastAsia="Cambria Math" w:hAnsi="Cambria Math" w:cs="Arial"/>
                <w:szCs w:val="24"/>
              </w:rPr>
              <m:t>₁τ</m:t>
            </m:r>
          </m:e>
          <m:sub>
            <m:r>
              <w:rPr>
                <w:rFonts w:ascii="Cambria Math" w:eastAsia="Cambria Math" w:hAnsi="Cambria Math" w:cs="Arial"/>
                <w:szCs w:val="24"/>
              </w:rPr>
              <m:t>i,t-1</m:t>
            </m:r>
          </m:sub>
        </m:sSub>
        <m:r>
          <w:rPr>
            <w:rFonts w:ascii="Cambria Math" w:eastAsia="Cambria Math" w:hAnsi="Cambria Math" w:cs="Arial"/>
            <w:szCs w:val="24"/>
          </w:rPr>
          <m:t xml:space="preserve"> </m:t>
        </m:r>
        <m:r>
          <w:rPr>
            <w:rFonts w:ascii="Cambria Math" w:hAnsi="Cambria Math" w:cs="Arial"/>
            <w:szCs w:val="24"/>
          </w:rPr>
          <m:t>+β₂</m:t>
        </m:r>
        <m:nary>
          <m:naryPr>
            <m:chr m:val="∑"/>
            <m:grow m:val="1"/>
            <m:ctrlPr>
              <w:rPr>
                <w:rFonts w:ascii="Cambria Math" w:hAnsi="Cambria Math" w:cs="Arial"/>
                <w:szCs w:val="24"/>
              </w:rPr>
            </m:ctrlPr>
          </m:naryPr>
          <m:sub>
            <m:r>
              <w:rPr>
                <w:rFonts w:ascii="Cambria Math" w:eastAsia="Cambria Math" w:hAnsi="Cambria Math" w:cs="Arial"/>
                <w:szCs w:val="24"/>
              </w:rPr>
              <m:t>j≠i</m:t>
            </m:r>
          </m:sub>
          <m:sup>
            <m:r>
              <w:rPr>
                <w:rFonts w:ascii="Cambria Math" w:eastAsia="Cambria Math" w:hAnsi="Cambria Math" w:cs="Arial"/>
                <w:szCs w:val="24"/>
              </w:rPr>
              <m:t>n</m:t>
            </m:r>
          </m:sup>
          <m:e>
            <m:sSub>
              <m:sSubPr>
                <m:ctrlPr>
                  <w:rPr>
                    <w:rFonts w:ascii="Cambria Math" w:hAnsi="Cambria Math" w:cs="Arial"/>
                    <w:i/>
                    <w:szCs w:val="24"/>
                  </w:rPr>
                </m:ctrlPr>
              </m:sSubPr>
              <m:e>
                <m:r>
                  <w:rPr>
                    <w:rFonts w:ascii="Cambria Math" w:hAnsi="Cambria Math" w:cs="Arial"/>
                    <w:szCs w:val="24"/>
                  </w:rPr>
                  <m:t>ω</m:t>
                </m:r>
              </m:e>
              <m:sub>
                <m:r>
                  <w:rPr>
                    <w:rFonts w:ascii="Cambria Math" w:hAnsi="Cambria Math" w:cs="Arial"/>
                    <w:szCs w:val="24"/>
                  </w:rPr>
                  <m:t>ij</m:t>
                </m:r>
              </m:sub>
            </m:sSub>
            <m:r>
              <w:rPr>
                <w:rFonts w:ascii="Cambria Math" w:hAnsi="Cambria Math" w:cs="Arial"/>
                <w:szCs w:val="24"/>
              </w:rPr>
              <m:t xml:space="preserve"> </m:t>
            </m:r>
            <m:sSub>
              <m:sSubPr>
                <m:ctrlPr>
                  <w:rPr>
                    <w:rFonts w:ascii="Cambria Math" w:eastAsia="Cambria Math" w:hAnsi="Cambria Math" w:cs="Arial"/>
                    <w:i/>
                    <w:szCs w:val="24"/>
                  </w:rPr>
                </m:ctrlPr>
              </m:sSubPr>
              <m:e>
                <m:r>
                  <w:rPr>
                    <w:rFonts w:ascii="Cambria Math" w:eastAsia="Cambria Math" w:hAnsi="Cambria Math" w:cs="Arial"/>
                    <w:szCs w:val="24"/>
                  </w:rPr>
                  <m:t>τ</m:t>
                </m:r>
              </m:e>
              <m:sub>
                <m:r>
                  <w:rPr>
                    <w:rFonts w:ascii="Cambria Math" w:eastAsia="Cambria Math" w:hAnsi="Cambria Math" w:cs="Arial"/>
                    <w:szCs w:val="24"/>
                  </w:rPr>
                  <m:t>j,t-1</m:t>
                </m:r>
              </m:sub>
            </m:sSub>
            <m:r>
              <m:rPr>
                <m:sty m:val="p"/>
              </m:rPr>
              <w:rPr>
                <w:rFonts w:ascii="Cambria Math" w:hAnsi="Cambria Math" w:cs="Arial"/>
                <w:szCs w:val="24"/>
              </w:rPr>
              <m:t xml:space="preserve"> </m:t>
            </m:r>
          </m:e>
        </m:nary>
        <m:r>
          <w:rPr>
            <w:rFonts w:ascii="Cambria Math" w:hAnsi="Cambria Math" w:cs="Arial"/>
            <w:szCs w:val="24"/>
          </w:rPr>
          <m:t>+β₃</m:t>
        </m:r>
        <m:sSub>
          <m:sSubPr>
            <m:ctrlPr>
              <w:rPr>
                <w:rFonts w:ascii="Cambria Math" w:eastAsia="Cambria Math" w:hAnsi="Cambria Math" w:cs="Arial"/>
                <w:i/>
                <w:szCs w:val="24"/>
              </w:rPr>
            </m:ctrlPr>
          </m:sSubPr>
          <m:e>
            <m:r>
              <w:rPr>
                <w:rFonts w:ascii="Cambria Math" w:eastAsia="Cambria Math" w:hAnsi="Cambria Math" w:cs="Arial"/>
                <w:szCs w:val="24"/>
              </w:rPr>
              <m:t>Prod</m:t>
            </m:r>
          </m:e>
          <m:sub>
            <m:r>
              <w:rPr>
                <w:rFonts w:ascii="Cambria Math" w:eastAsia="Cambria Math" w:hAnsi="Cambria Math" w:cs="Arial"/>
                <w:szCs w:val="24"/>
              </w:rPr>
              <m:t>i,t-1</m:t>
            </m:r>
          </m:sub>
        </m:sSub>
        <m:r>
          <w:rPr>
            <w:rFonts w:ascii="Cambria Math" w:hAnsi="Cambria Math" w:cs="Arial"/>
            <w:szCs w:val="24"/>
          </w:rPr>
          <m:t>+β₄</m:t>
        </m:r>
        <m:nary>
          <m:naryPr>
            <m:chr m:val="∑"/>
            <m:grow m:val="1"/>
            <m:ctrlPr>
              <w:rPr>
                <w:rFonts w:ascii="Cambria Math" w:hAnsi="Cambria Math" w:cs="Arial"/>
                <w:szCs w:val="24"/>
              </w:rPr>
            </m:ctrlPr>
          </m:naryPr>
          <m:sub>
            <m:r>
              <w:rPr>
                <w:rFonts w:ascii="Cambria Math" w:eastAsia="Cambria Math" w:hAnsi="Cambria Math" w:cs="Arial"/>
                <w:szCs w:val="24"/>
              </w:rPr>
              <m:t>j≠i</m:t>
            </m:r>
          </m:sub>
          <m:sup>
            <m:r>
              <w:rPr>
                <w:rFonts w:ascii="Cambria Math" w:eastAsia="Cambria Math" w:hAnsi="Cambria Math" w:cs="Arial"/>
                <w:szCs w:val="24"/>
              </w:rPr>
              <m:t>n</m:t>
            </m:r>
          </m:sup>
          <m:e>
            <m:sSub>
              <m:sSubPr>
                <m:ctrlPr>
                  <w:rPr>
                    <w:rFonts w:ascii="Cambria Math" w:hAnsi="Cambria Math" w:cs="Arial"/>
                    <w:i/>
                    <w:szCs w:val="24"/>
                  </w:rPr>
                </m:ctrlPr>
              </m:sSubPr>
              <m:e>
                <m:r>
                  <w:rPr>
                    <w:rFonts w:ascii="Cambria Math" w:hAnsi="Cambria Math" w:cs="Arial"/>
                    <w:szCs w:val="24"/>
                  </w:rPr>
                  <m:t>ω</m:t>
                </m:r>
              </m:e>
              <m:sub>
                <m:r>
                  <w:rPr>
                    <w:rFonts w:ascii="Cambria Math" w:hAnsi="Cambria Math" w:cs="Arial"/>
                    <w:szCs w:val="24"/>
                  </w:rPr>
                  <m:t>ij</m:t>
                </m:r>
              </m:sub>
            </m:sSub>
            <m:r>
              <w:rPr>
                <w:rFonts w:ascii="Cambria Math" w:hAnsi="Cambria Math" w:cs="Arial"/>
                <w:szCs w:val="24"/>
              </w:rPr>
              <m:t xml:space="preserve"> </m:t>
            </m:r>
            <m:sSub>
              <m:sSubPr>
                <m:ctrlPr>
                  <w:rPr>
                    <w:rFonts w:ascii="Cambria Math" w:eastAsia="Cambria Math" w:hAnsi="Cambria Math" w:cs="Arial"/>
                    <w:i/>
                    <w:szCs w:val="24"/>
                  </w:rPr>
                </m:ctrlPr>
              </m:sSubPr>
              <m:e>
                <m:r>
                  <w:rPr>
                    <w:rFonts w:ascii="Cambria Math" w:eastAsia="Cambria Math" w:hAnsi="Cambria Math" w:cs="Arial"/>
                    <w:szCs w:val="24"/>
                  </w:rPr>
                  <m:t>Prod</m:t>
                </m:r>
              </m:e>
              <m:sub>
                <m:r>
                  <w:rPr>
                    <w:rFonts w:ascii="Cambria Math" w:eastAsia="Cambria Math" w:hAnsi="Cambria Math" w:cs="Arial"/>
                    <w:szCs w:val="24"/>
                  </w:rPr>
                  <m:t>j,t-1</m:t>
                </m:r>
              </m:sub>
            </m:sSub>
            <m:r>
              <m:rPr>
                <m:sty m:val="p"/>
              </m:rPr>
              <w:rPr>
                <w:rFonts w:ascii="Cambria Math" w:hAnsi="Cambria Math" w:cs="Arial"/>
                <w:szCs w:val="24"/>
              </w:rPr>
              <m:t xml:space="preserve"> </m:t>
            </m:r>
          </m:e>
        </m:nary>
        <m:r>
          <w:rPr>
            <w:rFonts w:ascii="Cambria Math" w:hAnsi="Cambria Math" w:cs="Arial"/>
            <w:szCs w:val="24"/>
          </w:rPr>
          <m:t>+β₅</m:t>
        </m:r>
        <m:sSub>
          <m:sSubPr>
            <m:ctrlPr>
              <w:rPr>
                <w:rFonts w:ascii="Cambria Math" w:eastAsia="Cambria Math" w:hAnsi="Cambria Math" w:cs="Arial"/>
                <w:i/>
                <w:szCs w:val="24"/>
              </w:rPr>
            </m:ctrlPr>
          </m:sSubPr>
          <m:e>
            <m:r>
              <w:rPr>
                <w:rFonts w:ascii="Cambria Math" w:eastAsia="Cambria Math" w:hAnsi="Cambria Math" w:cs="Arial"/>
                <w:szCs w:val="24"/>
              </w:rPr>
              <m:t>X</m:t>
            </m:r>
          </m:e>
          <m:sub>
            <m:r>
              <w:rPr>
                <w:rFonts w:ascii="Cambria Math" w:eastAsia="Cambria Math" w:hAnsi="Cambria Math" w:cs="Arial"/>
                <w:szCs w:val="24"/>
              </w:rPr>
              <m:t>i,t-1</m:t>
            </m:r>
          </m:sub>
        </m:sSub>
        <m:r>
          <w:rPr>
            <w:rFonts w:ascii="Cambria Math" w:eastAsia="Cambria Math" w:hAnsi="Cambria Math" w:cs="Arial"/>
            <w:szCs w:val="24"/>
          </w:rPr>
          <m:t>+</m:t>
        </m:r>
        <m:sSub>
          <m:sSubPr>
            <m:ctrlPr>
              <w:rPr>
                <w:rFonts w:ascii="Cambria Math" w:eastAsia="Cambria Math" w:hAnsi="Cambria Math" w:cs="Arial"/>
                <w:bCs/>
                <w:i/>
                <w:szCs w:val="24"/>
              </w:rPr>
            </m:ctrlPr>
          </m:sSubPr>
          <m:e>
            <m:r>
              <w:rPr>
                <w:rFonts w:ascii="Cambria Math" w:eastAsia="Cambria Math" w:hAnsi="Cambria Math" w:cs="Arial"/>
                <w:szCs w:val="24"/>
              </w:rPr>
              <m:t>η</m:t>
            </m:r>
          </m:e>
          <m:sub>
            <m:r>
              <w:rPr>
                <w:rFonts w:ascii="Cambria Math" w:eastAsia="Cambria Math" w:hAnsi="Cambria Math" w:cs="Arial"/>
                <w:szCs w:val="24"/>
              </w:rPr>
              <m:t>i</m:t>
            </m:r>
          </m:sub>
        </m:sSub>
        <m:r>
          <w:rPr>
            <w:rFonts w:ascii="Cambria Math" w:eastAsia="Cambria Math" w:hAnsi="Cambria Math" w:cs="Arial"/>
            <w:szCs w:val="24"/>
          </w:rPr>
          <m:t>+</m:t>
        </m:r>
        <m:sSub>
          <m:sSubPr>
            <m:ctrlPr>
              <w:rPr>
                <w:rFonts w:ascii="Cambria Math" w:eastAsia="Cambria Math" w:hAnsi="Cambria Math" w:cs="Arial"/>
                <w:bCs/>
                <w:i/>
                <w:szCs w:val="24"/>
              </w:rPr>
            </m:ctrlPr>
          </m:sSubPr>
          <m:e>
            <m:r>
              <w:rPr>
                <w:rFonts w:ascii="Cambria Math" w:eastAsia="Cambria Math" w:hAnsi="Cambria Math" w:cs="Arial"/>
                <w:szCs w:val="24"/>
              </w:rPr>
              <m:t>ε</m:t>
            </m:r>
          </m:e>
          <m:sub>
            <m:r>
              <w:rPr>
                <w:rFonts w:ascii="Cambria Math" w:eastAsia="Cambria Math" w:hAnsi="Cambria Math" w:cs="Arial"/>
                <w:szCs w:val="24"/>
              </w:rPr>
              <m:t>it</m:t>
            </m:r>
          </m:sub>
        </m:sSub>
      </m:oMath>
      <w:r w:rsidR="001274CF" w:rsidRPr="0057546A">
        <w:rPr>
          <w:rFonts w:ascii="Arial" w:eastAsiaTheme="minorEastAsia" w:hAnsi="Arial" w:cs="Arial"/>
          <w:bCs/>
          <w:szCs w:val="24"/>
        </w:rPr>
        <w:tab/>
      </w:r>
      <w:r w:rsidR="001274CF">
        <w:rPr>
          <w:rFonts w:ascii="Arial" w:eastAsiaTheme="minorEastAsia" w:hAnsi="Arial" w:cs="Arial"/>
          <w:bCs/>
          <w:szCs w:val="24"/>
        </w:rPr>
        <w:tab/>
      </w:r>
      <w:r w:rsidR="001274CF">
        <w:rPr>
          <w:rFonts w:ascii="Arial" w:eastAsiaTheme="minorEastAsia" w:hAnsi="Arial" w:cs="Arial"/>
          <w:bCs/>
          <w:szCs w:val="24"/>
        </w:rPr>
        <w:tab/>
        <w:t>(1)</w:t>
      </w:r>
    </w:p>
    <w:p w:rsidR="0068166B" w:rsidRPr="001274CF" w:rsidRDefault="0068166B" w:rsidP="00334FA7">
      <w:pPr>
        <w:spacing w:line="276" w:lineRule="auto"/>
        <w:ind w:firstLine="567"/>
        <w:rPr>
          <w:rFonts w:ascii="Arial" w:eastAsiaTheme="minorEastAsia" w:hAnsi="Arial" w:cs="Arial"/>
          <w:bCs/>
          <w:szCs w:val="24"/>
        </w:rPr>
      </w:pPr>
    </w:p>
    <w:p w:rsidR="0068166B" w:rsidRPr="00334FA7" w:rsidRDefault="0068166B" w:rsidP="00334FA7">
      <w:pPr>
        <w:spacing w:line="276" w:lineRule="auto"/>
        <w:ind w:firstLine="567"/>
        <w:rPr>
          <w:rFonts w:ascii="Times New Roman" w:hAnsi="Times New Roman" w:cs="Times New Roman"/>
          <w:szCs w:val="24"/>
        </w:rPr>
      </w:pPr>
      <w:r w:rsidRPr="001274CF">
        <w:rPr>
          <w:rFonts w:ascii="Cambria Math" w:hAnsi="Cambria Math" w:cs="Cambria Math"/>
          <w:szCs w:val="24"/>
        </w:rPr>
        <w:t>𝛕</w:t>
      </w:r>
      <w:r w:rsidR="001274CF">
        <w:rPr>
          <w:rFonts w:ascii="Cambria Math" w:hAnsi="Cambria Math" w:cs="Cambria Math"/>
          <w:szCs w:val="24"/>
        </w:rPr>
        <w:t xml:space="preserve"> </w:t>
      </w:r>
      <w:r w:rsidRPr="00334FA7">
        <w:rPr>
          <w:rFonts w:ascii="Times New Roman" w:hAnsi="Times New Roman" w:cs="Times New Roman"/>
          <w:szCs w:val="24"/>
        </w:rPr>
        <w:t>= Tax rate (AETR)</w:t>
      </w:r>
    </w:p>
    <w:p w:rsidR="0068166B" w:rsidRPr="00334FA7" w:rsidRDefault="0068166B" w:rsidP="00334FA7">
      <w:pPr>
        <w:spacing w:line="276" w:lineRule="auto"/>
        <w:ind w:firstLine="567"/>
        <w:rPr>
          <w:rFonts w:ascii="Times New Roman" w:hAnsi="Times New Roman" w:cs="Times New Roman"/>
          <w:szCs w:val="24"/>
        </w:rPr>
      </w:pPr>
      <w:r w:rsidRPr="00334FA7">
        <w:rPr>
          <w:rFonts w:ascii="Cambria Math" w:hAnsi="Cambria Math" w:cs="Cambria Math"/>
          <w:szCs w:val="24"/>
        </w:rPr>
        <w:t>𝛚</w:t>
      </w:r>
      <w:r w:rsidR="001274CF" w:rsidRPr="00334FA7">
        <w:rPr>
          <w:rFonts w:ascii="Times New Roman" w:hAnsi="Times New Roman" w:cs="Times New Roman"/>
          <w:szCs w:val="24"/>
        </w:rPr>
        <w:t xml:space="preserve"> </w:t>
      </w:r>
      <w:r w:rsidRPr="00334FA7">
        <w:rPr>
          <w:rFonts w:ascii="Times New Roman" w:hAnsi="Times New Roman" w:cs="Times New Roman"/>
          <w:szCs w:val="24"/>
        </w:rPr>
        <w:t>=Weight</w:t>
      </w:r>
    </w:p>
    <w:p w:rsidR="0068166B" w:rsidRPr="00334FA7" w:rsidRDefault="0068166B" w:rsidP="00334FA7">
      <w:pPr>
        <w:spacing w:line="276" w:lineRule="auto"/>
        <w:ind w:firstLine="567"/>
        <w:rPr>
          <w:rFonts w:ascii="Times New Roman" w:hAnsi="Times New Roman" w:cs="Times New Roman"/>
          <w:szCs w:val="24"/>
        </w:rPr>
      </w:pPr>
      <w:r w:rsidRPr="00334FA7">
        <w:rPr>
          <w:rFonts w:ascii="Times New Roman" w:hAnsi="Times New Roman" w:cs="Times New Roman"/>
          <w:i/>
          <w:szCs w:val="24"/>
        </w:rPr>
        <w:t>Prod</w:t>
      </w:r>
      <w:r w:rsidR="001274CF" w:rsidRPr="00334FA7">
        <w:rPr>
          <w:rFonts w:ascii="Times New Roman" w:hAnsi="Times New Roman" w:cs="Times New Roman"/>
          <w:i/>
          <w:szCs w:val="24"/>
        </w:rPr>
        <w:t xml:space="preserve"> </w:t>
      </w:r>
      <w:r w:rsidRPr="00334FA7">
        <w:rPr>
          <w:rFonts w:ascii="Times New Roman" w:hAnsi="Times New Roman" w:cs="Times New Roman"/>
          <w:szCs w:val="24"/>
        </w:rPr>
        <w:t>=Productivity</w:t>
      </w:r>
    </w:p>
    <w:p w:rsidR="0068166B" w:rsidRPr="00334FA7" w:rsidRDefault="0068166B" w:rsidP="00334FA7">
      <w:pPr>
        <w:spacing w:line="276" w:lineRule="auto"/>
        <w:ind w:firstLine="567"/>
        <w:rPr>
          <w:rFonts w:ascii="Times New Roman" w:hAnsi="Times New Roman" w:cs="Times New Roman"/>
          <w:szCs w:val="24"/>
        </w:rPr>
      </w:pPr>
      <w:r w:rsidRPr="00334FA7">
        <w:rPr>
          <w:rFonts w:ascii="Times New Roman" w:hAnsi="Times New Roman" w:cs="Times New Roman"/>
          <w:szCs w:val="24"/>
        </w:rPr>
        <w:t>X</w:t>
      </w:r>
      <w:r w:rsidR="001274CF" w:rsidRPr="00334FA7">
        <w:rPr>
          <w:rFonts w:ascii="Times New Roman" w:hAnsi="Times New Roman" w:cs="Times New Roman"/>
          <w:szCs w:val="24"/>
        </w:rPr>
        <w:t xml:space="preserve"> </w:t>
      </w:r>
      <w:r w:rsidRPr="00334FA7">
        <w:rPr>
          <w:rFonts w:ascii="Times New Roman" w:hAnsi="Times New Roman" w:cs="Times New Roman"/>
          <w:szCs w:val="24"/>
        </w:rPr>
        <w:t>=Control Variables</w:t>
      </w:r>
    </w:p>
    <w:p w:rsidR="0068166B" w:rsidRPr="00334FA7" w:rsidRDefault="0068166B" w:rsidP="00334FA7">
      <w:pPr>
        <w:spacing w:line="276" w:lineRule="auto"/>
        <w:ind w:firstLine="567"/>
        <w:rPr>
          <w:rFonts w:ascii="Times New Roman" w:hAnsi="Times New Roman" w:cs="Times New Roman"/>
          <w:szCs w:val="24"/>
        </w:rPr>
      </w:pPr>
      <w:r w:rsidRPr="00334FA7">
        <w:rPr>
          <w:rFonts w:ascii="Cambria Math" w:hAnsi="Cambria Math" w:cs="Cambria Math"/>
          <w:szCs w:val="24"/>
        </w:rPr>
        <w:t>𝜼</w:t>
      </w:r>
      <w:r w:rsidR="001274CF" w:rsidRPr="00334FA7">
        <w:rPr>
          <w:rFonts w:ascii="Times New Roman" w:hAnsi="Times New Roman" w:cs="Times New Roman"/>
          <w:szCs w:val="24"/>
        </w:rPr>
        <w:t xml:space="preserve"> </w:t>
      </w:r>
      <w:r w:rsidRPr="00334FA7">
        <w:rPr>
          <w:rFonts w:ascii="Times New Roman" w:hAnsi="Times New Roman" w:cs="Times New Roman"/>
          <w:szCs w:val="24"/>
        </w:rPr>
        <w:t>=State Fixed Effects</w:t>
      </w:r>
    </w:p>
    <w:p w:rsidR="0068166B" w:rsidRPr="00334FA7" w:rsidRDefault="0068166B" w:rsidP="00334FA7">
      <w:pPr>
        <w:spacing w:line="276" w:lineRule="auto"/>
        <w:ind w:firstLine="567"/>
        <w:rPr>
          <w:rFonts w:ascii="Times New Roman" w:hAnsi="Times New Roman" w:cs="Times New Roman"/>
          <w:szCs w:val="24"/>
        </w:rPr>
      </w:pPr>
      <w:r w:rsidRPr="00334FA7">
        <w:rPr>
          <w:rFonts w:ascii="Cambria Math" w:hAnsi="Cambria Math" w:cs="Cambria Math"/>
          <w:szCs w:val="24"/>
        </w:rPr>
        <w:t>𝜺</w:t>
      </w:r>
      <w:r w:rsidR="001274CF" w:rsidRPr="00334FA7">
        <w:rPr>
          <w:rFonts w:ascii="Times New Roman" w:hAnsi="Times New Roman" w:cs="Times New Roman"/>
          <w:szCs w:val="24"/>
        </w:rPr>
        <w:t xml:space="preserve"> </w:t>
      </w:r>
      <w:r w:rsidRPr="00334FA7">
        <w:rPr>
          <w:rFonts w:ascii="Times New Roman" w:hAnsi="Times New Roman" w:cs="Times New Roman"/>
          <w:szCs w:val="24"/>
        </w:rPr>
        <w:t>=Error</w:t>
      </w:r>
    </w:p>
    <w:p w:rsidR="001456E8" w:rsidRPr="00ED4EF2"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 xml:space="preserve">In this estimation, countries set their tax rates by observing foreign tax rates, as predicted by the tax competition similar to a </w:t>
      </w:r>
      <w:proofErr w:type="spellStart"/>
      <w:r w:rsidRPr="00ED4EF2">
        <w:rPr>
          <w:rFonts w:ascii="Times New Roman" w:hAnsi="Times New Roman" w:cs="Times New Roman"/>
          <w:lang w:val="en-GB"/>
        </w:rPr>
        <w:t>Stackelberg</w:t>
      </w:r>
      <w:proofErr w:type="spellEnd"/>
      <w:r w:rsidRPr="00ED4EF2">
        <w:rPr>
          <w:rFonts w:ascii="Times New Roman" w:hAnsi="Times New Roman" w:cs="Times New Roman"/>
          <w:lang w:val="en-GB"/>
        </w:rPr>
        <w:t xml:space="preserve"> model mentioned earlier. The foreign tax rate is model</w:t>
      </w:r>
      <w:r w:rsidR="00FC4376">
        <w:rPr>
          <w:rFonts w:ascii="Times New Roman" w:hAnsi="Times New Roman" w:cs="Times New Roman"/>
          <w:lang w:val="en-GB"/>
        </w:rPr>
        <w:t>l</w:t>
      </w:r>
      <w:r w:rsidRPr="00ED4EF2">
        <w:rPr>
          <w:rFonts w:ascii="Times New Roman" w:hAnsi="Times New Roman" w:cs="Times New Roman"/>
          <w:lang w:val="en-GB"/>
        </w:rPr>
        <w:t>ed as the weighted average of the AETR of the other nations in the study. Next, the domestic and weighted foreign productivity rates (</w:t>
      </w:r>
      <w:r w:rsidRPr="00ED4EF2">
        <w:rPr>
          <w:rFonts w:ascii="Times New Roman" w:hAnsi="Times New Roman" w:cs="Times New Roman"/>
          <w:i/>
          <w:lang w:val="en-GB"/>
        </w:rPr>
        <w:t>Prod</w:t>
      </w:r>
      <w:r w:rsidRPr="00ED4EF2">
        <w:rPr>
          <w:rFonts w:ascii="Times New Roman" w:hAnsi="Times New Roman" w:cs="Times New Roman"/>
          <w:lang w:val="en-GB"/>
        </w:rPr>
        <w:t xml:space="preserve">) are included as the main </w:t>
      </w:r>
      <w:proofErr w:type="spellStart"/>
      <w:r w:rsidRPr="00ED4EF2">
        <w:rPr>
          <w:rFonts w:ascii="Times New Roman" w:hAnsi="Times New Roman" w:cs="Times New Roman"/>
          <w:lang w:val="en-GB"/>
        </w:rPr>
        <w:t>regressors</w:t>
      </w:r>
      <w:proofErr w:type="spellEnd"/>
      <w:r w:rsidRPr="00ED4EF2">
        <w:rPr>
          <w:rFonts w:ascii="Times New Roman" w:hAnsi="Times New Roman" w:cs="Times New Roman"/>
          <w:lang w:val="en-GB"/>
        </w:rPr>
        <w:t xml:space="preserve"> of interest. As the measure of productivity, log GDP per person employed was ch</w:t>
      </w:r>
      <w:r w:rsidR="00FC4376">
        <w:rPr>
          <w:rFonts w:ascii="Times New Roman" w:hAnsi="Times New Roman" w:cs="Times New Roman"/>
          <w:lang w:val="en-GB"/>
        </w:rPr>
        <w:t>osen as a proxy variable</w:t>
      </w:r>
      <w:r w:rsidRPr="00ED4EF2">
        <w:rPr>
          <w:rFonts w:ascii="Times New Roman" w:hAnsi="Times New Roman" w:cs="Times New Roman"/>
          <w:lang w:val="en-GB"/>
        </w:rPr>
        <w:t xml:space="preserve">. As mentioned by Schreyer and </w:t>
      </w:r>
      <w:proofErr w:type="spellStart"/>
      <w:r w:rsidRPr="00ED4EF2">
        <w:rPr>
          <w:rFonts w:ascii="Times New Roman" w:hAnsi="Times New Roman" w:cs="Times New Roman"/>
          <w:lang w:val="en-GB"/>
        </w:rPr>
        <w:t>Pilat</w:t>
      </w:r>
      <w:proofErr w:type="spellEnd"/>
      <w:r w:rsidRPr="00ED4EF2">
        <w:rPr>
          <w:rFonts w:ascii="Times New Roman" w:hAnsi="Times New Roman" w:cs="Times New Roman"/>
          <w:lang w:val="en-GB"/>
        </w:rPr>
        <w:t xml:space="preserve"> (2001), GDP per employee is only one way of measuring productivity and is far from perfect, but the data for this variable is widely available for all of the countries in the present study. </w:t>
      </w:r>
      <w:r w:rsidRPr="00ED4EF2">
        <w:rPr>
          <w:rFonts w:ascii="Times New Roman" w:hAnsi="Times New Roman" w:cs="Times New Roman"/>
          <w:i/>
          <w:lang w:val="en-GB"/>
        </w:rPr>
        <w:t xml:space="preserve">X </w:t>
      </w:r>
      <w:r w:rsidRPr="00ED4EF2">
        <w:rPr>
          <w:rFonts w:ascii="Times New Roman" w:hAnsi="Times New Roman" w:cs="Times New Roman"/>
          <w:lang w:val="en-GB"/>
        </w:rPr>
        <w:t xml:space="preserve">represents country specific control variables, which are included due to </w:t>
      </w:r>
      <w:r w:rsidR="00FC4376">
        <w:rPr>
          <w:rFonts w:ascii="Times New Roman" w:hAnsi="Times New Roman" w:cs="Times New Roman"/>
          <w:lang w:val="en-GB"/>
        </w:rPr>
        <w:t xml:space="preserve">the </w:t>
      </w:r>
      <w:r w:rsidRPr="00ED4EF2">
        <w:rPr>
          <w:rFonts w:ascii="Times New Roman" w:hAnsi="Times New Roman" w:cs="Times New Roman"/>
          <w:lang w:val="en-GB"/>
        </w:rPr>
        <w:t xml:space="preserve">previously mentioned theory of tax competition and sourced from </w:t>
      </w:r>
      <w:r w:rsidRPr="00ED4EF2">
        <w:rPr>
          <w:rFonts w:ascii="Times New Roman" w:hAnsi="Times New Roman" w:cs="Times New Roman"/>
          <w:lang w:val="en-GB"/>
        </w:rPr>
        <w:lastRenderedPageBreak/>
        <w:t>previous empirical works (</w:t>
      </w:r>
      <w:proofErr w:type="spellStart"/>
      <w:r w:rsidRPr="00ED4EF2">
        <w:rPr>
          <w:rFonts w:ascii="Times New Roman" w:hAnsi="Times New Roman" w:cs="Times New Roman"/>
          <w:lang w:val="en-GB"/>
        </w:rPr>
        <w:t>Mileva</w:t>
      </w:r>
      <w:proofErr w:type="spellEnd"/>
      <w:r w:rsidRPr="00ED4EF2">
        <w:rPr>
          <w:rFonts w:ascii="Times New Roman" w:hAnsi="Times New Roman" w:cs="Times New Roman"/>
          <w:lang w:val="en-GB"/>
        </w:rPr>
        <w:t xml:space="preserve">, 2007). The first variable included is country openness, which is </w:t>
      </w:r>
      <w:proofErr w:type="spellStart"/>
      <w:r w:rsidRPr="00ED4EF2">
        <w:rPr>
          <w:rFonts w:ascii="Times New Roman" w:hAnsi="Times New Roman" w:cs="Times New Roman"/>
          <w:lang w:val="en-GB"/>
        </w:rPr>
        <w:t>proxied</w:t>
      </w:r>
      <w:proofErr w:type="spellEnd"/>
      <w:r w:rsidRPr="00ED4EF2">
        <w:rPr>
          <w:rFonts w:ascii="Times New Roman" w:hAnsi="Times New Roman" w:cs="Times New Roman"/>
          <w:lang w:val="en-GB"/>
        </w:rPr>
        <w:t xml:space="preserve"> by exports per GDP as a percentage. Openness to exports should mean that a country is also experiencing FDI and should be responding to the tax rate changes of neighbo</w:t>
      </w:r>
      <w:r w:rsidR="00FC4376">
        <w:rPr>
          <w:rFonts w:ascii="Times New Roman" w:hAnsi="Times New Roman" w:cs="Times New Roman"/>
          <w:lang w:val="en-GB"/>
        </w:rPr>
        <w:t>u</w:t>
      </w:r>
      <w:r w:rsidRPr="00ED4EF2">
        <w:rPr>
          <w:rFonts w:ascii="Times New Roman" w:hAnsi="Times New Roman" w:cs="Times New Roman"/>
          <w:lang w:val="en-GB"/>
        </w:rPr>
        <w:t>r nations. Next</w:t>
      </w:r>
      <w:r w:rsidR="00FC4376">
        <w:rPr>
          <w:rFonts w:ascii="Times New Roman" w:hAnsi="Times New Roman" w:cs="Times New Roman"/>
          <w:lang w:val="en-GB"/>
        </w:rPr>
        <w:t>,</w:t>
      </w:r>
      <w:r w:rsidRPr="00ED4EF2">
        <w:rPr>
          <w:rFonts w:ascii="Times New Roman" w:hAnsi="Times New Roman" w:cs="Times New Roman"/>
          <w:lang w:val="en-GB"/>
        </w:rPr>
        <w:t xml:space="preserve"> gross fixed capital formation (</w:t>
      </w:r>
      <w:proofErr w:type="spellStart"/>
      <w:r w:rsidRPr="00ED4EF2">
        <w:rPr>
          <w:rFonts w:ascii="Times New Roman" w:hAnsi="Times New Roman" w:cs="Times New Roman"/>
          <w:lang w:val="en-GB"/>
        </w:rPr>
        <w:t>gfc</w:t>
      </w:r>
      <w:proofErr w:type="spellEnd"/>
      <w:r w:rsidRPr="00ED4EF2">
        <w:rPr>
          <w:rFonts w:ascii="Times New Roman" w:hAnsi="Times New Roman" w:cs="Times New Roman"/>
          <w:lang w:val="en-GB"/>
        </w:rPr>
        <w:t>) as a percentage of GDP is added. This variable encompasses fixed assets including factories, equipment, offices, etc. and is used as a proxy for industrialisation of an economy. This control variable takes into account the theoretical impact that agglomeration should have on tax competition (</w:t>
      </w:r>
      <w:proofErr w:type="spellStart"/>
      <w:r w:rsidRPr="00ED4EF2">
        <w:rPr>
          <w:rFonts w:ascii="Times New Roman" w:hAnsi="Times New Roman" w:cs="Times New Roman"/>
          <w:lang w:val="en-GB"/>
        </w:rPr>
        <w:t>Charlot</w:t>
      </w:r>
      <w:proofErr w:type="spellEnd"/>
      <w:r w:rsidRPr="00ED4EF2">
        <w:rPr>
          <w:rFonts w:ascii="Times New Roman" w:hAnsi="Times New Roman" w:cs="Times New Roman"/>
          <w:lang w:val="en-GB"/>
        </w:rPr>
        <w:t xml:space="preserve"> &amp; </w:t>
      </w:r>
      <w:proofErr w:type="spellStart"/>
      <w:r w:rsidRPr="00ED4EF2">
        <w:rPr>
          <w:rFonts w:ascii="Times New Roman" w:hAnsi="Times New Roman" w:cs="Times New Roman"/>
          <w:lang w:val="en-GB"/>
        </w:rPr>
        <w:t>Paty</w:t>
      </w:r>
      <w:proofErr w:type="spellEnd"/>
      <w:r w:rsidRPr="00ED4EF2">
        <w:rPr>
          <w:rFonts w:ascii="Times New Roman" w:hAnsi="Times New Roman" w:cs="Times New Roman"/>
          <w:lang w:val="en-GB"/>
        </w:rPr>
        <w:t xml:space="preserve">, 2010). Next, government expenditure is included as a percentage of GDP as the tax rate should be affected by how much the government is spending. This variable can also </w:t>
      </w:r>
      <w:r w:rsidR="00FC4376">
        <w:rPr>
          <w:rFonts w:ascii="Times New Roman" w:hAnsi="Times New Roman" w:cs="Times New Roman"/>
          <w:lang w:val="en-GB"/>
        </w:rPr>
        <w:t>affect</w:t>
      </w:r>
      <w:r w:rsidRPr="00ED4EF2">
        <w:rPr>
          <w:rFonts w:ascii="Times New Roman" w:hAnsi="Times New Roman" w:cs="Times New Roman"/>
          <w:lang w:val="en-GB"/>
        </w:rPr>
        <w:t xml:space="preserve"> tax competition through the channel of competition between governments for foreign investment through public</w:t>
      </w:r>
      <w:r w:rsidR="00FC4376">
        <w:rPr>
          <w:rFonts w:ascii="Times New Roman" w:hAnsi="Times New Roman" w:cs="Times New Roman"/>
          <w:lang w:val="en-GB"/>
        </w:rPr>
        <w:t xml:space="preserve"> spending as spelled out by </w:t>
      </w:r>
      <w:proofErr w:type="spellStart"/>
      <w:r w:rsidR="0068166B">
        <w:rPr>
          <w:rFonts w:ascii="Times New Roman" w:hAnsi="Times New Roman" w:cs="Times New Roman"/>
          <w:lang w:val="en-GB"/>
        </w:rPr>
        <w:t>Goe</w:t>
      </w:r>
      <w:r w:rsidR="007F0042">
        <w:rPr>
          <w:rFonts w:ascii="Times New Roman" w:hAnsi="Times New Roman" w:cs="Times New Roman"/>
          <w:lang w:val="en-GB"/>
        </w:rPr>
        <w:t>rg</w:t>
      </w:r>
      <w:proofErr w:type="spellEnd"/>
      <w:r w:rsidR="007F0042">
        <w:rPr>
          <w:rFonts w:ascii="Times New Roman" w:hAnsi="Times New Roman" w:cs="Times New Roman"/>
          <w:lang w:val="en-GB"/>
        </w:rPr>
        <w:t xml:space="preserve"> et al. (</w:t>
      </w:r>
      <w:r w:rsidRPr="00ED4EF2">
        <w:rPr>
          <w:rFonts w:ascii="Times New Roman" w:hAnsi="Times New Roman" w:cs="Times New Roman"/>
          <w:lang w:val="en-GB"/>
        </w:rPr>
        <w:t>2009). Then, a population variable is added that shows the proportion of the population which is 15-65, which can be considered to be working age. More working age population suggests that a government could have a greater revenue effect by taxing labo</w:t>
      </w:r>
      <w:r w:rsidR="00FC4376">
        <w:rPr>
          <w:rFonts w:ascii="Times New Roman" w:hAnsi="Times New Roman" w:cs="Times New Roman"/>
          <w:lang w:val="en-GB"/>
        </w:rPr>
        <w:t>u</w:t>
      </w:r>
      <w:r w:rsidRPr="00ED4EF2">
        <w:rPr>
          <w:rFonts w:ascii="Times New Roman" w:hAnsi="Times New Roman" w:cs="Times New Roman"/>
          <w:lang w:val="en-GB"/>
        </w:rPr>
        <w:t xml:space="preserve">r more and also, might favour capital more as a way to increase employment. All of these control variables are included </w:t>
      </w:r>
      <w:r w:rsidRPr="00ED4EF2">
        <w:rPr>
          <w:rFonts w:ascii="Times New Roman" w:hAnsi="Times New Roman" w:cs="Times New Roman"/>
          <w:i/>
          <w:lang w:val="en-GB"/>
        </w:rPr>
        <w:t xml:space="preserve">t </w:t>
      </w:r>
      <w:r w:rsidRPr="00ED4EF2">
        <w:rPr>
          <w:rFonts w:ascii="Times New Roman" w:hAnsi="Times New Roman" w:cs="Times New Roman"/>
          <w:lang w:val="en-GB"/>
        </w:rPr>
        <w:t xml:space="preserve">− 1 to deal with any </w:t>
      </w:r>
      <w:proofErr w:type="spellStart"/>
      <w:r w:rsidRPr="00ED4EF2">
        <w:rPr>
          <w:rFonts w:ascii="Times New Roman" w:hAnsi="Times New Roman" w:cs="Times New Roman"/>
          <w:lang w:val="en-GB"/>
        </w:rPr>
        <w:t>endogeneity</w:t>
      </w:r>
      <w:proofErr w:type="spellEnd"/>
      <w:r w:rsidRPr="00ED4EF2">
        <w:rPr>
          <w:rFonts w:ascii="Times New Roman" w:hAnsi="Times New Roman" w:cs="Times New Roman"/>
          <w:lang w:val="en-GB"/>
        </w:rPr>
        <w:t xml:space="preserve"> issues associated with reverse or dual causality</w:t>
      </w:r>
      <w:r w:rsidR="007F0042">
        <w:rPr>
          <w:rFonts w:ascii="Times New Roman" w:hAnsi="Times New Roman" w:cs="Times New Roman"/>
          <w:lang w:val="en-GB"/>
        </w:rPr>
        <w:t>. The model also includes a</w:t>
      </w:r>
      <w:r w:rsidRPr="00ED4EF2">
        <w:rPr>
          <w:rFonts w:ascii="Times New Roman" w:hAnsi="Times New Roman" w:cs="Times New Roman"/>
          <w:lang w:val="en-GB"/>
        </w:rPr>
        <w:t xml:space="preserve"> dummy </w:t>
      </w:r>
      <w:r w:rsidR="007F0042">
        <w:rPr>
          <w:rFonts w:ascii="Times New Roman" w:hAnsi="Times New Roman" w:cs="Times New Roman"/>
          <w:lang w:val="en-GB"/>
        </w:rPr>
        <w:t xml:space="preserve">variable </w:t>
      </w:r>
      <w:r w:rsidRPr="00ED4EF2">
        <w:rPr>
          <w:rFonts w:ascii="Times New Roman" w:hAnsi="Times New Roman" w:cs="Times New Roman"/>
          <w:lang w:val="en-GB"/>
        </w:rPr>
        <w:t xml:space="preserve">with values of 1 before the financial crisis of 2007 and values of 0 afterwards in order to catch any disturbance from this time period. Finally </w:t>
      </w:r>
      <w:proofErr w:type="spellStart"/>
      <w:r w:rsidRPr="00ED4EF2">
        <w:rPr>
          <w:rFonts w:ascii="Times New Roman" w:hAnsi="Times New Roman" w:cs="Times New Roman"/>
          <w:i/>
          <w:lang w:val="en-GB"/>
        </w:rPr>
        <w:t>η</w:t>
      </w:r>
      <w:r w:rsidRPr="00ED4EF2">
        <w:rPr>
          <w:rFonts w:ascii="Times New Roman" w:hAnsi="Times New Roman" w:cs="Times New Roman"/>
          <w:i/>
          <w:vertAlign w:val="subscript"/>
          <w:lang w:val="en-GB"/>
        </w:rPr>
        <w:t>i</w:t>
      </w:r>
      <w:proofErr w:type="spellEnd"/>
      <w:r w:rsidRPr="00ED4EF2">
        <w:rPr>
          <w:rFonts w:ascii="Times New Roman" w:hAnsi="Times New Roman" w:cs="Times New Roman"/>
          <w:i/>
          <w:vertAlign w:val="subscript"/>
          <w:lang w:val="en-GB"/>
        </w:rPr>
        <w:t xml:space="preserve"> </w:t>
      </w:r>
      <w:r w:rsidRPr="00ED4EF2">
        <w:rPr>
          <w:rFonts w:ascii="Times New Roman" w:hAnsi="Times New Roman" w:cs="Times New Roman"/>
          <w:lang w:val="en-GB"/>
        </w:rPr>
        <w:t xml:space="preserve">is used to account for state fixed effects and </w:t>
      </w:r>
      <w:r w:rsidRPr="00ED4EF2">
        <w:rPr>
          <w:rFonts w:ascii="Times New Roman" w:hAnsi="Times New Roman" w:cs="Times New Roman"/>
          <w:i/>
          <w:lang w:val="en-GB"/>
        </w:rPr>
        <w:t xml:space="preserve">ε </w:t>
      </w:r>
      <w:r w:rsidRPr="00ED4EF2">
        <w:rPr>
          <w:rFonts w:ascii="Times New Roman" w:hAnsi="Times New Roman" w:cs="Times New Roman"/>
          <w:lang w:val="en-GB"/>
        </w:rPr>
        <w:t>is the error term.</w:t>
      </w:r>
    </w:p>
    <w:p w:rsidR="00700F1E"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As the model in question is a spatial lag model, an important decision involves the choice of the weights to be included in the econometric specification. When dealing with spatial models distance is almost certainly one of the most important factors to take into account. There are several ways of incorporating this geographic weight. The first method is to give weights for countries which are direct neighbours (touching) a country and 0 weight for all others. The problem with this approach is that certain countries in this study’s sample, for example the UK, have no neighbours. In addition, it is important to note that capital is fairly mobile and is not easily confined to neighbouring countries (</w:t>
      </w:r>
      <w:proofErr w:type="spellStart"/>
      <w:r w:rsidRPr="00ED4EF2">
        <w:rPr>
          <w:rFonts w:ascii="Times New Roman" w:hAnsi="Times New Roman" w:cs="Times New Roman"/>
          <w:lang w:val="en-GB"/>
        </w:rPr>
        <w:t>Klemm</w:t>
      </w:r>
      <w:proofErr w:type="spellEnd"/>
      <w:r w:rsidRPr="00ED4EF2">
        <w:rPr>
          <w:rFonts w:ascii="Times New Roman" w:hAnsi="Times New Roman" w:cs="Times New Roman"/>
          <w:lang w:val="en-GB"/>
        </w:rPr>
        <w:t xml:space="preserve"> &amp; Van Parys, 2012). This leaves open the second method which is to construct the weighting matrix by measuring the distances between countries (several methodologies are possible). In addition to distance, other factors can also be included in the weighting matrix. As it has been shown previously that governments do take into account the actions of states which are more economically similar to themselves (Case, Rosen, &amp; Hines Jr, 1993), and that FDI flows between developed countries are linked to productivity (</w:t>
      </w:r>
      <w:proofErr w:type="spellStart"/>
      <w:r w:rsidRPr="00ED4EF2">
        <w:rPr>
          <w:rFonts w:ascii="Times New Roman" w:hAnsi="Times New Roman" w:cs="Times New Roman"/>
          <w:lang w:val="en-GB"/>
        </w:rPr>
        <w:t>Piteli</w:t>
      </w:r>
      <w:proofErr w:type="spellEnd"/>
      <w:r w:rsidRPr="00ED4EF2">
        <w:rPr>
          <w:rFonts w:ascii="Times New Roman" w:hAnsi="Times New Roman" w:cs="Times New Roman"/>
          <w:lang w:val="en-GB"/>
        </w:rPr>
        <w:t>, 2009), this study will include a weight which also rewards countries which are more similar to each other economically as is done in (Liu, 2013). Thus the weight</w:t>
      </w:r>
      <w:r w:rsidR="00444AB2">
        <w:rPr>
          <w:rFonts w:ascii="Times New Roman" w:hAnsi="Times New Roman" w:cs="Times New Roman"/>
          <w:lang w:val="en-GB"/>
        </w:rPr>
        <w:t xml:space="preserve"> (</w:t>
      </w:r>
      <w:r w:rsidR="00444AB2">
        <w:rPr>
          <w:rFonts w:ascii="Cambria Math" w:hAnsi="Cambria Math" w:cs="Times New Roman"/>
          <w:lang w:val="en-GB"/>
        </w:rPr>
        <w:t>𝛚</w:t>
      </w:r>
      <w:r w:rsidR="00444AB2">
        <w:rPr>
          <w:rFonts w:ascii="Times New Roman" w:hAnsi="Times New Roman" w:cs="Times New Roman"/>
          <w:lang w:val="en-GB"/>
        </w:rPr>
        <w:t xml:space="preserve">) </w:t>
      </w:r>
      <w:r w:rsidRPr="00ED4EF2">
        <w:rPr>
          <w:rFonts w:ascii="Times New Roman" w:hAnsi="Times New Roman" w:cs="Times New Roman"/>
          <w:lang w:val="en-GB"/>
        </w:rPr>
        <w:t>will be calculated as follows</w:t>
      </w:r>
      <w:r w:rsidR="00700F1E">
        <w:rPr>
          <w:rFonts w:ascii="Times New Roman" w:hAnsi="Times New Roman" w:cs="Times New Roman"/>
          <w:lang w:val="en-GB"/>
        </w:rPr>
        <w:t>:</w:t>
      </w:r>
    </w:p>
    <w:p w:rsidR="00700F1E" w:rsidRDefault="0068166B" w:rsidP="00334FA7">
      <w:pPr>
        <w:spacing w:after="0" w:line="276" w:lineRule="auto"/>
        <w:ind w:right="0" w:firstLine="567"/>
        <w:rPr>
          <w:rFonts w:ascii="Times New Roman" w:hAnsi="Times New Roman" w:cs="Times New Roman"/>
          <w:lang w:val="en-GB"/>
        </w:rPr>
      </w:pPr>
      <m:oMath>
        <m:r>
          <w:rPr>
            <w:rFonts w:ascii="Cambria Math" w:hAnsi="Cambria Math" w:cs="Arial"/>
            <w:szCs w:val="24"/>
          </w:rPr>
          <m:t>ω=</m:t>
        </m:r>
        <m:f>
          <m:fPr>
            <m:ctrlPr>
              <w:rPr>
                <w:rFonts w:ascii="Cambria Math" w:hAnsi="Cambria Math" w:cs="Arial"/>
                <w:i/>
                <w:szCs w:val="24"/>
              </w:rPr>
            </m:ctrlPr>
          </m:fPr>
          <m:num>
            <m:sSub>
              <m:sSubPr>
                <m:ctrlPr>
                  <w:rPr>
                    <w:rFonts w:ascii="Cambria Math" w:hAnsi="Cambria Math" w:cs="Arial"/>
                    <w:i/>
                    <w:szCs w:val="24"/>
                  </w:rPr>
                </m:ctrlPr>
              </m:sSubPr>
              <m:e>
                <m:r>
                  <w:rPr>
                    <w:rFonts w:ascii="Cambria Math" w:hAnsi="Cambria Math" w:cs="Arial"/>
                    <w:szCs w:val="24"/>
                  </w:rPr>
                  <m:t>s</m:t>
                </m:r>
              </m:e>
              <m:sub>
                <m:r>
                  <w:rPr>
                    <w:rFonts w:ascii="Cambria Math" w:hAnsi="Cambria Math" w:cs="Arial"/>
                    <w:szCs w:val="24"/>
                  </w:rPr>
                  <m:t>ij</m:t>
                </m:r>
              </m:sub>
            </m:sSub>
            <m:r>
              <w:rPr>
                <w:rFonts w:ascii="Cambria Math" w:hAnsi="Cambria Math" w:cs="Arial"/>
                <w:szCs w:val="24"/>
              </w:rPr>
              <m:t>*</m:t>
            </m:r>
            <m:sSub>
              <m:sSubPr>
                <m:ctrlPr>
                  <w:rPr>
                    <w:rFonts w:ascii="Cambria Math" w:hAnsi="Cambria Math" w:cs="Arial"/>
                    <w:i/>
                    <w:szCs w:val="24"/>
                  </w:rPr>
                </m:ctrlPr>
              </m:sSubPr>
              <m:e>
                <m:r>
                  <w:rPr>
                    <w:rFonts w:ascii="Cambria Math" w:hAnsi="Cambria Math" w:cs="Arial"/>
                    <w:szCs w:val="24"/>
                  </w:rPr>
                  <m:t>d</m:t>
                </m:r>
              </m:e>
              <m:sub>
                <m:r>
                  <w:rPr>
                    <w:rFonts w:ascii="Cambria Math" w:hAnsi="Cambria Math" w:cs="Arial"/>
                    <w:szCs w:val="24"/>
                  </w:rPr>
                  <m:t>ij</m:t>
                </m:r>
              </m:sub>
            </m:sSub>
          </m:num>
          <m:den>
            <m:nary>
              <m:naryPr>
                <m:chr m:val="∑"/>
                <m:grow m:val="1"/>
                <m:ctrlPr>
                  <w:rPr>
                    <w:rFonts w:ascii="Cambria Math" w:hAnsi="Cambria Math" w:cs="Arial"/>
                    <w:szCs w:val="24"/>
                  </w:rPr>
                </m:ctrlPr>
              </m:naryPr>
              <m:sub>
                <m:r>
                  <w:rPr>
                    <w:rFonts w:ascii="Cambria Math" w:eastAsia="Cambria Math" w:hAnsi="Cambria Math" w:cs="Arial"/>
                    <w:szCs w:val="24"/>
                  </w:rPr>
                  <m:t>j=1</m:t>
                </m:r>
              </m:sub>
              <m:sup>
                <m:r>
                  <w:rPr>
                    <w:rFonts w:ascii="Cambria Math" w:eastAsia="Cambria Math" w:hAnsi="Cambria Math" w:cs="Arial"/>
                    <w:szCs w:val="24"/>
                  </w:rPr>
                  <m:t>n</m:t>
                </m:r>
              </m:sup>
              <m:e>
                <m:sSub>
                  <m:sSubPr>
                    <m:ctrlPr>
                      <w:rPr>
                        <w:rFonts w:ascii="Cambria Math" w:hAnsi="Cambria Math" w:cs="Arial"/>
                        <w:i/>
                        <w:szCs w:val="24"/>
                      </w:rPr>
                    </m:ctrlPr>
                  </m:sSubPr>
                  <m:e>
                    <m:r>
                      <w:rPr>
                        <w:rFonts w:ascii="Cambria Math" w:hAnsi="Cambria Math" w:cs="Arial"/>
                        <w:szCs w:val="24"/>
                      </w:rPr>
                      <m:t>s</m:t>
                    </m:r>
                  </m:e>
                  <m:sub>
                    <m:r>
                      <w:rPr>
                        <w:rFonts w:ascii="Cambria Math" w:hAnsi="Cambria Math" w:cs="Arial"/>
                        <w:szCs w:val="24"/>
                      </w:rPr>
                      <m:t>ij</m:t>
                    </m:r>
                  </m:sub>
                </m:sSub>
                <m:r>
                  <w:rPr>
                    <w:rFonts w:ascii="Cambria Math" w:hAnsi="Cambria Math" w:cs="Arial"/>
                    <w:szCs w:val="24"/>
                  </w:rPr>
                  <m:t>*</m:t>
                </m:r>
                <m:sSub>
                  <m:sSubPr>
                    <m:ctrlPr>
                      <w:rPr>
                        <w:rFonts w:ascii="Cambria Math" w:hAnsi="Cambria Math" w:cs="Arial"/>
                        <w:i/>
                        <w:szCs w:val="24"/>
                      </w:rPr>
                    </m:ctrlPr>
                  </m:sSubPr>
                  <m:e>
                    <m:r>
                      <w:rPr>
                        <w:rFonts w:ascii="Cambria Math" w:hAnsi="Cambria Math" w:cs="Arial"/>
                        <w:szCs w:val="24"/>
                      </w:rPr>
                      <m:t>d</m:t>
                    </m:r>
                  </m:e>
                  <m:sub>
                    <m:r>
                      <w:rPr>
                        <w:rFonts w:ascii="Cambria Math" w:hAnsi="Cambria Math" w:cs="Arial"/>
                        <w:szCs w:val="24"/>
                      </w:rPr>
                      <m:t>ij</m:t>
                    </m:r>
                  </m:sub>
                </m:sSub>
              </m:e>
            </m:nary>
          </m:den>
        </m:f>
      </m:oMath>
      <w:r w:rsidR="00700F1E" w:rsidRPr="00700F1E">
        <w:rPr>
          <w:rFonts w:ascii="Arial" w:eastAsiaTheme="minorEastAsia" w:hAnsi="Arial" w:cs="Arial"/>
          <w:szCs w:val="24"/>
        </w:rPr>
        <w:tab/>
      </w:r>
      <w:r w:rsidR="00700F1E">
        <w:rPr>
          <w:rFonts w:ascii="Arial" w:eastAsiaTheme="minorEastAsia" w:hAnsi="Arial" w:cs="Arial"/>
          <w:szCs w:val="24"/>
        </w:rPr>
        <w:tab/>
      </w:r>
      <w:r w:rsidR="00700F1E">
        <w:rPr>
          <w:rFonts w:ascii="Arial" w:eastAsiaTheme="minorEastAsia" w:hAnsi="Arial" w:cs="Arial"/>
          <w:szCs w:val="24"/>
        </w:rPr>
        <w:tab/>
      </w:r>
      <w:r w:rsidR="00700F1E">
        <w:rPr>
          <w:rFonts w:ascii="Arial" w:eastAsiaTheme="minorEastAsia" w:hAnsi="Arial" w:cs="Arial"/>
          <w:szCs w:val="24"/>
        </w:rPr>
        <w:tab/>
      </w:r>
      <w:r w:rsidR="00700F1E">
        <w:rPr>
          <w:rFonts w:ascii="Arial" w:eastAsiaTheme="minorEastAsia" w:hAnsi="Arial" w:cs="Arial"/>
          <w:szCs w:val="24"/>
        </w:rPr>
        <w:tab/>
      </w:r>
      <w:r w:rsidR="001274CF">
        <w:rPr>
          <w:rFonts w:ascii="Arial" w:eastAsiaTheme="minorEastAsia" w:hAnsi="Arial" w:cs="Arial"/>
          <w:szCs w:val="24"/>
        </w:rPr>
        <w:t>(2</w:t>
      </w:r>
      <w:r w:rsidR="00700F1E" w:rsidRPr="00700F1E">
        <w:rPr>
          <w:rFonts w:ascii="Arial" w:eastAsiaTheme="minorEastAsia" w:hAnsi="Arial" w:cs="Arial"/>
          <w:szCs w:val="24"/>
        </w:rPr>
        <w:t>)</w:t>
      </w:r>
    </w:p>
    <w:p w:rsidR="00700F1E" w:rsidRDefault="00F37038" w:rsidP="00334FA7">
      <w:pPr>
        <w:spacing w:after="0" w:line="276" w:lineRule="auto"/>
        <w:ind w:right="0" w:firstLine="567"/>
        <w:rPr>
          <w:rFonts w:ascii="Times New Roman" w:hAnsi="Times New Roman" w:cs="Times New Roman"/>
          <w:lang w:val="en-GB"/>
        </w:rPr>
      </w:pPr>
      <m:oMath>
        <m:sSub>
          <m:sSubPr>
            <m:ctrlPr>
              <w:rPr>
                <w:rFonts w:ascii="Cambria Math" w:hAnsi="Cambria Math" w:cs="Arial"/>
                <w:i/>
                <w:szCs w:val="24"/>
              </w:rPr>
            </m:ctrlPr>
          </m:sSubPr>
          <m:e>
            <m:r>
              <w:rPr>
                <w:rFonts w:ascii="Cambria Math" w:hAnsi="Cambria Math" w:cs="Arial"/>
                <w:szCs w:val="24"/>
              </w:rPr>
              <m:t>s</m:t>
            </m:r>
          </m:e>
          <m:sub>
            <m:r>
              <w:rPr>
                <w:rFonts w:ascii="Cambria Math" w:hAnsi="Cambria Math" w:cs="Arial"/>
                <w:szCs w:val="24"/>
              </w:rPr>
              <m:t>ij</m:t>
            </m:r>
          </m:sub>
        </m:sSub>
      </m:oMath>
      <w:r w:rsidR="0068166B" w:rsidRPr="00700F1E">
        <w:rPr>
          <w:rFonts w:ascii="Arial" w:hAnsi="Arial" w:cs="Arial"/>
          <w:szCs w:val="24"/>
        </w:rPr>
        <w:t>=</w:t>
      </w:r>
      <m:oMath>
        <m:f>
          <m:fPr>
            <m:ctrlPr>
              <w:rPr>
                <w:rFonts w:ascii="Cambria Math" w:eastAsiaTheme="minorEastAsia" w:hAnsi="Cambria Math" w:cs="Arial"/>
                <w:i/>
                <w:szCs w:val="24"/>
              </w:rPr>
            </m:ctrlPr>
          </m:fPr>
          <m:num>
            <m:r>
              <w:rPr>
                <w:rFonts w:ascii="Cambria Math" w:eastAsiaTheme="minorEastAsia" w:hAnsi="Cambria Math" w:cs="Arial"/>
                <w:szCs w:val="24"/>
              </w:rPr>
              <m:t>1</m:t>
            </m:r>
          </m:num>
          <m:den>
            <m:r>
              <w:rPr>
                <w:rFonts w:ascii="Cambria Math" w:hAnsi="Cambria Math" w:cs="Arial"/>
                <w:szCs w:val="24"/>
              </w:rPr>
              <m:t>|</m:t>
            </m:r>
            <m:sSub>
              <m:sSubPr>
                <m:ctrlPr>
                  <w:rPr>
                    <w:rFonts w:ascii="Cambria Math" w:hAnsi="Cambria Math" w:cs="Arial"/>
                    <w:i/>
                    <w:szCs w:val="24"/>
                  </w:rPr>
                </m:ctrlPr>
              </m:sSubPr>
              <m:e>
                <m:r>
                  <w:rPr>
                    <w:rFonts w:ascii="Cambria Math" w:hAnsi="Cambria Math" w:cs="Arial"/>
                    <w:szCs w:val="24"/>
                  </w:rPr>
                  <m:t>gdp capita</m:t>
                </m:r>
              </m:e>
              <m:sub>
                <m:r>
                  <w:rPr>
                    <w:rFonts w:ascii="Cambria Math" w:hAnsi="Cambria Math" w:cs="Arial"/>
                    <w:szCs w:val="24"/>
                  </w:rPr>
                  <m:t>i</m:t>
                </m:r>
              </m:sub>
            </m:sSub>
            <m:r>
              <w:rPr>
                <w:rFonts w:ascii="Cambria Math" w:hAnsi="Cambria Math" w:cs="Arial"/>
                <w:szCs w:val="24"/>
              </w:rPr>
              <m:t>-</m:t>
            </m:r>
            <m:sSub>
              <m:sSubPr>
                <m:ctrlPr>
                  <w:rPr>
                    <w:rFonts w:ascii="Cambria Math" w:hAnsi="Cambria Math" w:cs="Arial"/>
                    <w:i/>
                    <w:szCs w:val="24"/>
                  </w:rPr>
                </m:ctrlPr>
              </m:sSubPr>
              <m:e>
                <m:r>
                  <w:rPr>
                    <w:rFonts w:ascii="Cambria Math" w:hAnsi="Cambria Math" w:cs="Arial"/>
                    <w:szCs w:val="24"/>
                  </w:rPr>
                  <m:t>gdp capita</m:t>
                </m:r>
              </m:e>
              <m:sub>
                <m:r>
                  <w:rPr>
                    <w:rFonts w:ascii="Cambria Math" w:hAnsi="Cambria Math" w:cs="Arial"/>
                    <w:szCs w:val="24"/>
                  </w:rPr>
                  <m:t>j</m:t>
                </m:r>
              </m:sub>
            </m:sSub>
            <m:r>
              <w:rPr>
                <w:rFonts w:ascii="Cambria Math" w:hAnsi="Cambria Math" w:cs="Arial"/>
                <w:szCs w:val="24"/>
              </w:rPr>
              <m:t>|</m:t>
            </m:r>
          </m:den>
        </m:f>
      </m:oMath>
      <w:r w:rsidR="00700F1E" w:rsidRPr="00700F1E">
        <w:rPr>
          <w:rFonts w:ascii="Arial" w:hAnsi="Arial" w:cs="Arial"/>
          <w:szCs w:val="24"/>
        </w:rPr>
        <w:tab/>
      </w:r>
      <w:r w:rsidR="00700F1E">
        <w:rPr>
          <w:rFonts w:ascii="Arial" w:hAnsi="Arial" w:cs="Arial"/>
          <w:szCs w:val="24"/>
        </w:rPr>
        <w:tab/>
      </w:r>
      <w:r w:rsidR="00700F1E">
        <w:rPr>
          <w:rFonts w:ascii="Arial" w:hAnsi="Arial" w:cs="Arial"/>
          <w:szCs w:val="24"/>
        </w:rPr>
        <w:tab/>
      </w:r>
      <w:r w:rsidR="00700F1E">
        <w:rPr>
          <w:rFonts w:ascii="Arial" w:hAnsi="Arial" w:cs="Arial"/>
          <w:szCs w:val="24"/>
        </w:rPr>
        <w:tab/>
      </w:r>
      <w:r w:rsidR="001274CF">
        <w:rPr>
          <w:rFonts w:ascii="Arial" w:hAnsi="Arial" w:cs="Arial"/>
          <w:szCs w:val="24"/>
        </w:rPr>
        <w:t>(3</w:t>
      </w:r>
      <w:r w:rsidR="00700F1E" w:rsidRPr="00700F1E">
        <w:rPr>
          <w:rFonts w:ascii="Arial" w:hAnsi="Arial" w:cs="Arial"/>
          <w:szCs w:val="24"/>
        </w:rPr>
        <w:t>)</w:t>
      </w:r>
    </w:p>
    <w:p w:rsidR="00F9078A" w:rsidRPr="00700F1E" w:rsidRDefault="00F37038" w:rsidP="00334FA7">
      <w:pPr>
        <w:spacing w:after="0" w:line="276" w:lineRule="auto"/>
        <w:ind w:right="0" w:firstLine="567"/>
        <w:rPr>
          <w:rFonts w:ascii="Times New Roman" w:hAnsi="Times New Roman" w:cs="Times New Roman"/>
          <w:lang w:val="en-GB"/>
        </w:rPr>
      </w:pPr>
      <m:oMath>
        <m:sSub>
          <m:sSubPr>
            <m:ctrlPr>
              <w:rPr>
                <w:rFonts w:ascii="Cambria Math" w:hAnsi="Cambria Math" w:cs="Arial"/>
                <w:i/>
                <w:szCs w:val="24"/>
              </w:rPr>
            </m:ctrlPr>
          </m:sSubPr>
          <m:e>
            <m:r>
              <w:rPr>
                <w:rFonts w:ascii="Cambria Math" w:hAnsi="Cambria Math" w:cs="Arial"/>
                <w:szCs w:val="24"/>
              </w:rPr>
              <m:t>d</m:t>
            </m:r>
          </m:e>
          <m:sub>
            <m:r>
              <w:rPr>
                <w:rFonts w:ascii="Cambria Math" w:hAnsi="Cambria Math" w:cs="Arial"/>
                <w:szCs w:val="24"/>
              </w:rPr>
              <m:t>ij</m:t>
            </m:r>
          </m:sub>
        </m:sSub>
      </m:oMath>
      <w:r w:rsidR="0068166B" w:rsidRPr="00700F1E">
        <w:rPr>
          <w:rFonts w:ascii="Arial" w:hAnsi="Arial" w:cs="Arial"/>
          <w:szCs w:val="24"/>
        </w:rPr>
        <w:t>=</w:t>
      </w:r>
      <m:oMath>
        <m:f>
          <m:fPr>
            <m:ctrlPr>
              <w:rPr>
                <w:rFonts w:ascii="Cambria Math" w:eastAsiaTheme="minorEastAsia" w:hAnsi="Cambria Math" w:cs="Arial"/>
                <w:i/>
                <w:szCs w:val="24"/>
              </w:rPr>
            </m:ctrlPr>
          </m:fPr>
          <m:num>
            <m:r>
              <w:rPr>
                <w:rFonts w:ascii="Cambria Math" w:eastAsiaTheme="minorEastAsia" w:hAnsi="Cambria Math" w:cs="Arial"/>
                <w:szCs w:val="24"/>
              </w:rPr>
              <m:t>1</m:t>
            </m:r>
          </m:num>
          <m:den>
            <m:r>
              <w:rPr>
                <w:rFonts w:ascii="Cambria Math" w:hAnsi="Cambria Math" w:cs="Arial"/>
                <w:szCs w:val="24"/>
              </w:rPr>
              <m:t>distance between county i and j</m:t>
            </m:r>
          </m:den>
        </m:f>
      </m:oMath>
      <w:r w:rsidR="00700F1E" w:rsidRPr="00700F1E">
        <w:rPr>
          <w:rFonts w:ascii="Arial" w:hAnsi="Arial" w:cs="Arial"/>
          <w:szCs w:val="24"/>
        </w:rPr>
        <w:tab/>
      </w:r>
      <w:r w:rsidR="00700F1E" w:rsidRPr="00700F1E">
        <w:rPr>
          <w:rFonts w:ascii="Arial" w:hAnsi="Arial" w:cs="Arial"/>
          <w:szCs w:val="24"/>
        </w:rPr>
        <w:tab/>
      </w:r>
      <w:r w:rsidR="00700F1E" w:rsidRPr="00700F1E">
        <w:rPr>
          <w:rFonts w:ascii="Arial" w:hAnsi="Arial" w:cs="Arial"/>
          <w:szCs w:val="24"/>
        </w:rPr>
        <w:tab/>
      </w:r>
      <w:r w:rsidR="00700F1E" w:rsidRPr="00700F1E">
        <w:rPr>
          <w:rFonts w:ascii="Arial" w:hAnsi="Arial" w:cs="Arial"/>
          <w:szCs w:val="24"/>
        </w:rPr>
        <w:tab/>
      </w:r>
      <w:r w:rsidR="001274CF">
        <w:rPr>
          <w:rFonts w:ascii="Arial" w:hAnsi="Arial" w:cs="Arial"/>
          <w:szCs w:val="24"/>
        </w:rPr>
        <w:t>(4</w:t>
      </w:r>
      <w:r w:rsidR="00700F1E" w:rsidRPr="00700F1E">
        <w:rPr>
          <w:rFonts w:ascii="Arial" w:hAnsi="Arial" w:cs="Arial"/>
          <w:szCs w:val="24"/>
        </w:rPr>
        <w:t>)</w:t>
      </w:r>
    </w:p>
    <w:p w:rsidR="001456E8" w:rsidRPr="00700F1E" w:rsidRDefault="0068166B" w:rsidP="00334FA7">
      <w:pPr>
        <w:tabs>
          <w:tab w:val="center" w:pos="4298"/>
          <w:tab w:val="center" w:pos="8418"/>
        </w:tabs>
        <w:spacing w:after="0" w:line="276" w:lineRule="auto"/>
        <w:ind w:right="0" w:firstLine="567"/>
        <w:rPr>
          <w:rFonts w:ascii="Arial" w:hAnsi="Arial" w:cs="Arial"/>
          <w:lang w:val="en-GB"/>
        </w:rPr>
      </w:pPr>
      <w:r w:rsidRPr="00700F1E">
        <w:rPr>
          <w:rFonts w:ascii="Arial" w:hAnsi="Arial" w:cs="Arial"/>
          <w:lang w:val="en-GB"/>
        </w:rPr>
        <w:tab/>
      </w:r>
    </w:p>
    <w:p w:rsidR="001456E8"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lastRenderedPageBreak/>
        <w:t xml:space="preserve">Here </w:t>
      </w:r>
      <w:proofErr w:type="spellStart"/>
      <w:r w:rsidRPr="00ED4EF2">
        <w:rPr>
          <w:rFonts w:ascii="Times New Roman" w:hAnsi="Times New Roman" w:cs="Times New Roman"/>
          <w:i/>
          <w:lang w:val="en-GB"/>
        </w:rPr>
        <w:t>s</w:t>
      </w:r>
      <w:r w:rsidRPr="00ED4EF2">
        <w:rPr>
          <w:rFonts w:ascii="Times New Roman" w:hAnsi="Times New Roman" w:cs="Times New Roman"/>
          <w:i/>
          <w:vertAlign w:val="subscript"/>
          <w:lang w:val="en-GB"/>
        </w:rPr>
        <w:t>ij</w:t>
      </w:r>
      <w:proofErr w:type="spellEnd"/>
      <w:r w:rsidRPr="00ED4EF2">
        <w:rPr>
          <w:rFonts w:ascii="Times New Roman" w:hAnsi="Times New Roman" w:cs="Times New Roman"/>
          <w:i/>
          <w:vertAlign w:val="subscript"/>
          <w:lang w:val="en-GB"/>
        </w:rPr>
        <w:t xml:space="preserve"> </w:t>
      </w:r>
      <w:r w:rsidRPr="00ED4EF2">
        <w:rPr>
          <w:rFonts w:ascii="Times New Roman" w:hAnsi="Times New Roman" w:cs="Times New Roman"/>
          <w:lang w:val="en-GB"/>
        </w:rPr>
        <w:t xml:space="preserve">represents the absolute value of the inverse of the difference of GDP per capita between country </w:t>
      </w:r>
      <w:proofErr w:type="spellStart"/>
      <w:r w:rsidRPr="00ED4EF2">
        <w:rPr>
          <w:rFonts w:ascii="Times New Roman" w:hAnsi="Times New Roman" w:cs="Times New Roman"/>
          <w:lang w:val="en-GB"/>
        </w:rPr>
        <w:t>i</w:t>
      </w:r>
      <w:proofErr w:type="spellEnd"/>
      <w:r w:rsidRPr="00ED4EF2">
        <w:rPr>
          <w:rFonts w:ascii="Times New Roman" w:hAnsi="Times New Roman" w:cs="Times New Roman"/>
          <w:lang w:val="en-GB"/>
        </w:rPr>
        <w:t xml:space="preserve"> and j. Smaller differences in GDP per capita will thus increase the weights for foreign countries. In addition, </w:t>
      </w:r>
      <w:proofErr w:type="spellStart"/>
      <w:r w:rsidRPr="00ED4EF2">
        <w:rPr>
          <w:rFonts w:ascii="Times New Roman" w:hAnsi="Times New Roman" w:cs="Times New Roman"/>
          <w:i/>
          <w:lang w:val="en-GB"/>
        </w:rPr>
        <w:t>d</w:t>
      </w:r>
      <w:r w:rsidRPr="00ED4EF2">
        <w:rPr>
          <w:rFonts w:ascii="Times New Roman" w:hAnsi="Times New Roman" w:cs="Times New Roman"/>
          <w:i/>
          <w:vertAlign w:val="subscript"/>
          <w:lang w:val="en-GB"/>
        </w:rPr>
        <w:t>ij</w:t>
      </w:r>
      <w:proofErr w:type="spellEnd"/>
      <w:r w:rsidRPr="00ED4EF2">
        <w:rPr>
          <w:rFonts w:ascii="Times New Roman" w:hAnsi="Times New Roman" w:cs="Times New Roman"/>
          <w:i/>
          <w:vertAlign w:val="subscript"/>
          <w:lang w:val="en-GB"/>
        </w:rPr>
        <w:t xml:space="preserve"> </w:t>
      </w:r>
      <w:r w:rsidRPr="00ED4EF2">
        <w:rPr>
          <w:rFonts w:ascii="Times New Roman" w:hAnsi="Times New Roman" w:cs="Times New Roman"/>
          <w:lang w:val="en-GB"/>
        </w:rPr>
        <w:t xml:space="preserve">represents the inverse of the distance between countries, so that the larger the distance, the smaller the weight. Then this number is divided by the sum of all the values obtained from other countries so that the weights will sum up to 1. </w:t>
      </w:r>
    </w:p>
    <w:p w:rsidR="00ED4EF2" w:rsidRPr="00ED4EF2" w:rsidRDefault="00ED4EF2" w:rsidP="00334FA7">
      <w:pPr>
        <w:spacing w:after="0" w:line="276" w:lineRule="auto"/>
        <w:ind w:right="0" w:firstLine="567"/>
        <w:rPr>
          <w:rFonts w:ascii="Times New Roman" w:hAnsi="Times New Roman" w:cs="Times New Roman"/>
          <w:lang w:val="en-GB"/>
        </w:rPr>
      </w:pPr>
    </w:p>
    <w:p w:rsidR="001456E8" w:rsidRDefault="00F9078A" w:rsidP="00334FA7">
      <w:pPr>
        <w:pStyle w:val="Heading3"/>
        <w:spacing w:after="0" w:line="276" w:lineRule="auto"/>
        <w:ind w:left="0" w:firstLine="567"/>
        <w:jc w:val="both"/>
        <w:rPr>
          <w:rFonts w:ascii="Times New Roman" w:hAnsi="Times New Roman" w:cs="Times New Roman"/>
          <w:lang w:val="en-GB"/>
        </w:rPr>
      </w:pPr>
      <w:r w:rsidRPr="00ED4EF2">
        <w:rPr>
          <w:rFonts w:ascii="Times New Roman" w:hAnsi="Times New Roman" w:cs="Times New Roman"/>
          <w:lang w:val="en-GB"/>
        </w:rPr>
        <w:t>Econometric Choice</w:t>
      </w:r>
    </w:p>
    <w:p w:rsidR="007F0042" w:rsidRPr="007F0042" w:rsidRDefault="007F0042" w:rsidP="00334FA7">
      <w:pPr>
        <w:spacing w:line="276" w:lineRule="auto"/>
        <w:rPr>
          <w:lang w:val="en-GB"/>
        </w:rPr>
      </w:pPr>
    </w:p>
    <w:p w:rsidR="001456E8" w:rsidRPr="00ED4EF2"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 xml:space="preserve">The most important econometric challenge within the study of tax competition has been the </w:t>
      </w:r>
      <w:proofErr w:type="spellStart"/>
      <w:r w:rsidRPr="00ED4EF2">
        <w:rPr>
          <w:rFonts w:ascii="Times New Roman" w:hAnsi="Times New Roman" w:cs="Times New Roman"/>
          <w:lang w:val="en-GB"/>
        </w:rPr>
        <w:t>endogeneity</w:t>
      </w:r>
      <w:proofErr w:type="spellEnd"/>
      <w:r w:rsidRPr="00ED4EF2">
        <w:rPr>
          <w:rFonts w:ascii="Times New Roman" w:hAnsi="Times New Roman" w:cs="Times New Roman"/>
          <w:lang w:val="en-GB"/>
        </w:rPr>
        <w:t xml:space="preserve"> problem. The problem with running regressions on the tax rate of a country is that both the dependent and independent variable are being chosen simultaneously. This leads to correlations within the error terms of the regression which then leads to biased estimates. This </w:t>
      </w:r>
      <w:proofErr w:type="spellStart"/>
      <w:r w:rsidRPr="00ED4EF2">
        <w:rPr>
          <w:rFonts w:ascii="Times New Roman" w:hAnsi="Times New Roman" w:cs="Times New Roman"/>
          <w:lang w:val="en-GB"/>
        </w:rPr>
        <w:t>endogeneity</w:t>
      </w:r>
      <w:proofErr w:type="spellEnd"/>
      <w:r w:rsidRPr="00ED4EF2">
        <w:rPr>
          <w:rFonts w:ascii="Times New Roman" w:hAnsi="Times New Roman" w:cs="Times New Roman"/>
          <w:lang w:val="en-GB"/>
        </w:rPr>
        <w:t xml:space="preserve"> leaves standard ordinary least square (OLS) useless as the estimates would be biased.</w:t>
      </w:r>
      <w:r w:rsidR="00273A91">
        <w:rPr>
          <w:rFonts w:ascii="Times New Roman" w:hAnsi="Times New Roman" w:cs="Times New Roman"/>
          <w:lang w:val="en-GB"/>
        </w:rPr>
        <w:t xml:space="preserve"> </w:t>
      </w:r>
      <w:r w:rsidRPr="00ED4EF2">
        <w:rPr>
          <w:rFonts w:ascii="Times New Roman" w:hAnsi="Times New Roman" w:cs="Times New Roman"/>
          <w:lang w:val="en-GB"/>
        </w:rPr>
        <w:t xml:space="preserve">This </w:t>
      </w:r>
      <w:proofErr w:type="spellStart"/>
      <w:r w:rsidRPr="00ED4EF2">
        <w:rPr>
          <w:rFonts w:ascii="Times New Roman" w:hAnsi="Times New Roman" w:cs="Times New Roman"/>
          <w:lang w:val="en-GB"/>
        </w:rPr>
        <w:t>endogeneity</w:t>
      </w:r>
      <w:proofErr w:type="spellEnd"/>
      <w:r w:rsidRPr="00ED4EF2">
        <w:rPr>
          <w:rFonts w:ascii="Times New Roman" w:hAnsi="Times New Roman" w:cs="Times New Roman"/>
          <w:lang w:val="en-GB"/>
        </w:rPr>
        <w:t xml:space="preserve"> problem has been addressed in several ways, mostly employing the general method of moments (Arellano &amp; Bond, 1991).</w:t>
      </w:r>
    </w:p>
    <w:p w:rsidR="001456E8" w:rsidRPr="00ED4EF2"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 xml:space="preserve">The first way of overcoming the </w:t>
      </w:r>
      <w:proofErr w:type="spellStart"/>
      <w:r w:rsidRPr="00ED4EF2">
        <w:rPr>
          <w:rFonts w:ascii="Times New Roman" w:hAnsi="Times New Roman" w:cs="Times New Roman"/>
          <w:lang w:val="en-GB"/>
        </w:rPr>
        <w:t>endogeneity</w:t>
      </w:r>
      <w:proofErr w:type="spellEnd"/>
      <w:r w:rsidRPr="00ED4EF2">
        <w:rPr>
          <w:rFonts w:ascii="Times New Roman" w:hAnsi="Times New Roman" w:cs="Times New Roman"/>
          <w:lang w:val="en-GB"/>
        </w:rPr>
        <w:t xml:space="preserve"> problem is through the use of instrumental variables. With regards to tax competition, M. P. Devereux et al. (2008) create instrumental variables by using weighted averages of control variables which are used in other countries in the study. Simply put, for a vector of control variables </w:t>
      </w:r>
      <w:proofErr w:type="spellStart"/>
      <w:r w:rsidRPr="00ED4EF2">
        <w:rPr>
          <w:rFonts w:ascii="Times New Roman" w:hAnsi="Times New Roman" w:cs="Times New Roman"/>
          <w:i/>
          <w:lang w:val="en-GB"/>
        </w:rPr>
        <w:t>X</w:t>
      </w:r>
      <w:r w:rsidRPr="00ED4EF2">
        <w:rPr>
          <w:rFonts w:ascii="Times New Roman" w:hAnsi="Times New Roman" w:cs="Times New Roman"/>
          <w:i/>
          <w:vertAlign w:val="subscript"/>
          <w:lang w:val="en-GB"/>
        </w:rPr>
        <w:t>it</w:t>
      </w:r>
      <w:proofErr w:type="spellEnd"/>
      <w:r w:rsidRPr="00ED4EF2">
        <w:rPr>
          <w:rFonts w:ascii="Times New Roman" w:hAnsi="Times New Roman" w:cs="Times New Roman"/>
          <w:i/>
          <w:vertAlign w:val="subscript"/>
          <w:lang w:val="en-GB"/>
        </w:rPr>
        <w:t xml:space="preserve"> </w:t>
      </w:r>
      <w:r w:rsidRPr="00ED4EF2">
        <w:rPr>
          <w:rFonts w:ascii="Times New Roman" w:hAnsi="Times New Roman" w:cs="Times New Roman"/>
          <w:lang w:val="en-GB"/>
        </w:rPr>
        <w:t>it is possible to construct instruments for each element by taking the weighted</w:t>
      </w:r>
      <w:r w:rsidR="0068166B">
        <w:rPr>
          <w:rFonts w:ascii="Times New Roman" w:hAnsi="Times New Roman" w:cs="Times New Roman"/>
          <w:lang w:val="en-GB"/>
        </w:rPr>
        <w:t xml:space="preserve"> averages of the other countries.</w:t>
      </w:r>
      <w:r>
        <w:rPr>
          <w:rFonts w:ascii="Times New Roman" w:hAnsi="Times New Roman" w:cs="Times New Roman"/>
          <w:lang w:val="en-GB"/>
        </w:rPr>
        <w:t xml:space="preserve"> Well-</w:t>
      </w:r>
      <w:r w:rsidR="0068166B">
        <w:rPr>
          <w:rFonts w:ascii="Times New Roman" w:hAnsi="Times New Roman" w:cs="Times New Roman"/>
          <w:lang w:val="en-GB"/>
        </w:rPr>
        <w:t xml:space="preserve">constructed </w:t>
      </w:r>
      <w:r w:rsidRPr="00ED4EF2">
        <w:rPr>
          <w:rFonts w:ascii="Times New Roman" w:hAnsi="Times New Roman" w:cs="Times New Roman"/>
          <w:lang w:val="en-GB"/>
        </w:rPr>
        <w:t>instruments should be correlated with the endogenous variable and not be correlated with the error term in order to eliminate the bias</w:t>
      </w:r>
      <w:r>
        <w:rPr>
          <w:rFonts w:ascii="Times New Roman" w:hAnsi="Times New Roman" w:cs="Times New Roman"/>
          <w:lang w:val="en-GB"/>
        </w:rPr>
        <w:t xml:space="preserve"> of</w:t>
      </w:r>
      <w:r w:rsidRPr="00ED4EF2">
        <w:rPr>
          <w:rFonts w:ascii="Times New Roman" w:hAnsi="Times New Roman" w:cs="Times New Roman"/>
          <w:lang w:val="en-GB"/>
        </w:rPr>
        <w:t xml:space="preserve"> the estimated coefficients.</w:t>
      </w:r>
    </w:p>
    <w:p w:rsidR="001456E8" w:rsidRPr="00ED4EF2"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 xml:space="preserve">Regarding the present study there are multiple endogenous variable involved with the specification which need to be dealt with. While including the first lag of the dependent variable (AETR) catches the </w:t>
      </w:r>
      <w:r w:rsidR="00305BD7" w:rsidRPr="00ED4EF2">
        <w:rPr>
          <w:rFonts w:ascii="Times New Roman" w:hAnsi="Times New Roman" w:cs="Times New Roman"/>
          <w:lang w:val="en-GB"/>
        </w:rPr>
        <w:t>autoregressive</w:t>
      </w:r>
      <w:r w:rsidRPr="00ED4EF2">
        <w:rPr>
          <w:rFonts w:ascii="Times New Roman" w:hAnsi="Times New Roman" w:cs="Times New Roman"/>
          <w:lang w:val="en-GB"/>
        </w:rPr>
        <w:t xml:space="preserve"> aspects of the tax rate, it is clearly an endogenous variable and it will correlate with the fixed effects, thus making any kind of OLS approximation biased and unusable. Secondly, the </w:t>
      </w:r>
      <w:proofErr w:type="gramStart"/>
      <w:r w:rsidRPr="00ED4EF2">
        <w:rPr>
          <w:rFonts w:ascii="Times New Roman" w:hAnsi="Times New Roman" w:cs="Times New Roman"/>
          <w:lang w:val="en-GB"/>
        </w:rPr>
        <w:t>inclusion of the spatial lag (foreign AETR and foreign productivity) create</w:t>
      </w:r>
      <w:proofErr w:type="gramEnd"/>
      <w:r w:rsidRPr="00ED4EF2">
        <w:rPr>
          <w:rFonts w:ascii="Times New Roman" w:hAnsi="Times New Roman" w:cs="Times New Roman"/>
          <w:lang w:val="en-GB"/>
        </w:rPr>
        <w:t xml:space="preserve"> </w:t>
      </w:r>
      <w:proofErr w:type="spellStart"/>
      <w:r w:rsidRPr="00ED4EF2">
        <w:rPr>
          <w:rFonts w:ascii="Times New Roman" w:hAnsi="Times New Roman" w:cs="Times New Roman"/>
          <w:lang w:val="en-GB"/>
        </w:rPr>
        <w:t>endogeneity</w:t>
      </w:r>
      <w:proofErr w:type="spellEnd"/>
      <w:r w:rsidRPr="00ED4EF2">
        <w:rPr>
          <w:rFonts w:ascii="Times New Roman" w:hAnsi="Times New Roman" w:cs="Times New Roman"/>
          <w:lang w:val="en-GB"/>
        </w:rPr>
        <w:t xml:space="preserve"> because of simultaneity. Using spatial lags assumes that countries are affecting each other, and while using OLS</w:t>
      </w:r>
      <w:r w:rsidR="00593CC4">
        <w:rPr>
          <w:rFonts w:ascii="Times New Roman" w:hAnsi="Times New Roman" w:cs="Times New Roman"/>
          <w:lang w:val="en-GB"/>
        </w:rPr>
        <w:t>,</w:t>
      </w:r>
      <w:r w:rsidRPr="00ED4EF2">
        <w:rPr>
          <w:rFonts w:ascii="Times New Roman" w:hAnsi="Times New Roman" w:cs="Times New Roman"/>
          <w:lang w:val="en-GB"/>
        </w:rPr>
        <w:t xml:space="preserve"> one would have to assume that one country is dependent while the others are independent. However, the influence </w:t>
      </w:r>
      <w:r w:rsidR="00593CC4">
        <w:rPr>
          <w:rFonts w:ascii="Times New Roman" w:hAnsi="Times New Roman" w:cs="Times New Roman"/>
          <w:lang w:val="en-GB"/>
        </w:rPr>
        <w:t>goes</w:t>
      </w:r>
      <w:r w:rsidRPr="00ED4EF2">
        <w:rPr>
          <w:rFonts w:ascii="Times New Roman" w:hAnsi="Times New Roman" w:cs="Times New Roman"/>
          <w:lang w:val="en-GB"/>
        </w:rPr>
        <w:t xml:space="preserve"> in both directions as countries affect each other simultaneously. Therefore, this study turns to an alternative method which can combat the multiple layers of </w:t>
      </w:r>
      <w:proofErr w:type="spellStart"/>
      <w:r w:rsidRPr="00ED4EF2">
        <w:rPr>
          <w:rFonts w:ascii="Times New Roman" w:hAnsi="Times New Roman" w:cs="Times New Roman"/>
          <w:lang w:val="en-GB"/>
        </w:rPr>
        <w:t>endogeneity</w:t>
      </w:r>
      <w:proofErr w:type="spellEnd"/>
      <w:r w:rsidRPr="00ED4EF2">
        <w:rPr>
          <w:rFonts w:ascii="Times New Roman" w:hAnsi="Times New Roman" w:cs="Times New Roman"/>
          <w:lang w:val="en-GB"/>
        </w:rPr>
        <w:t>.</w:t>
      </w:r>
    </w:p>
    <w:p w:rsidR="009D6C9B"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The Generalised Method of Moments (GMM) de</w:t>
      </w:r>
      <w:r w:rsidR="00DC65A9">
        <w:rPr>
          <w:rFonts w:ascii="Times New Roman" w:hAnsi="Times New Roman" w:cs="Times New Roman"/>
          <w:lang w:val="en-GB"/>
        </w:rPr>
        <w:t xml:space="preserve">veloped by (Hansen, 1982) is an </w:t>
      </w:r>
      <w:r w:rsidRPr="00ED4EF2">
        <w:rPr>
          <w:rFonts w:ascii="Times New Roman" w:hAnsi="Times New Roman" w:cs="Times New Roman"/>
          <w:lang w:val="en-GB"/>
        </w:rPr>
        <w:t xml:space="preserve">econometric method which utilises the moment conditions to get consistent unbiased estimators when OLS would normally fail. Thus, studies dealing with </w:t>
      </w:r>
      <w:proofErr w:type="spellStart"/>
      <w:r w:rsidRPr="00ED4EF2">
        <w:rPr>
          <w:rFonts w:ascii="Times New Roman" w:hAnsi="Times New Roman" w:cs="Times New Roman"/>
          <w:lang w:val="en-GB"/>
        </w:rPr>
        <w:t>endogeneity</w:t>
      </w:r>
      <w:proofErr w:type="spellEnd"/>
      <w:r w:rsidRPr="00ED4EF2">
        <w:rPr>
          <w:rFonts w:ascii="Times New Roman" w:hAnsi="Times New Roman" w:cs="Times New Roman"/>
          <w:lang w:val="en-GB"/>
        </w:rPr>
        <w:t xml:space="preserve"> are forced to use GMM to get consistent unbiased results. The present study utilises a panel data set from the World Bank and the OECD, encompassing 41 countries</w:t>
      </w:r>
      <w:r w:rsidR="009D6C9B">
        <w:rPr>
          <w:rFonts w:ascii="Times New Roman" w:hAnsi="Times New Roman" w:cs="Times New Roman"/>
          <w:lang w:val="en-GB"/>
        </w:rPr>
        <w:t xml:space="preserve"> listed in table 1, and</w:t>
      </w:r>
      <w:r w:rsidRPr="00ED4EF2">
        <w:rPr>
          <w:rFonts w:ascii="Times New Roman" w:hAnsi="Times New Roman" w:cs="Times New Roman"/>
          <w:lang w:val="en-GB"/>
        </w:rPr>
        <w:t xml:space="preserve"> ranging from the years 1998-2012. </w:t>
      </w:r>
    </w:p>
    <w:p w:rsidR="00334FA7" w:rsidRDefault="00334FA7" w:rsidP="00334FA7">
      <w:pPr>
        <w:spacing w:after="0" w:line="276" w:lineRule="auto"/>
        <w:ind w:right="0" w:firstLine="567"/>
        <w:rPr>
          <w:rFonts w:ascii="Times New Roman" w:hAnsi="Times New Roman" w:cs="Times New Roman"/>
          <w:lang w:val="en-GB"/>
        </w:rPr>
      </w:pPr>
    </w:p>
    <w:p w:rsidR="009D6C9B" w:rsidRDefault="009D6C9B" w:rsidP="00334FA7">
      <w:pPr>
        <w:spacing w:after="0" w:line="276" w:lineRule="auto"/>
        <w:ind w:right="0" w:firstLine="0"/>
        <w:rPr>
          <w:rFonts w:ascii="Times New Roman" w:hAnsi="Times New Roman" w:cs="Times New Roman"/>
          <w:lang w:val="en-GB"/>
        </w:rPr>
      </w:pPr>
    </w:p>
    <w:p w:rsidR="009D6C9B" w:rsidRPr="009D6C9B" w:rsidRDefault="009D6C9B" w:rsidP="00334FA7">
      <w:pPr>
        <w:spacing w:after="0" w:line="276" w:lineRule="auto"/>
        <w:ind w:right="0" w:firstLine="0"/>
        <w:rPr>
          <w:rFonts w:ascii="Times New Roman" w:hAnsi="Times New Roman" w:cs="Times New Roman"/>
          <w:szCs w:val="24"/>
          <w:lang w:val="en-GB"/>
        </w:rPr>
      </w:pPr>
      <w:r w:rsidRPr="009D6C9B">
        <w:rPr>
          <w:rFonts w:ascii="Times New Roman" w:hAnsi="Times New Roman" w:cs="Times New Roman"/>
          <w:szCs w:val="24"/>
          <w:lang w:val="en-GB"/>
        </w:rPr>
        <w:lastRenderedPageBreak/>
        <w:t>Table 1</w:t>
      </w:r>
    </w:p>
    <w:tbl>
      <w:tblPr>
        <w:tblStyle w:val="TableGrid1"/>
        <w:tblW w:w="0" w:type="auto"/>
        <w:tblLook w:val="04A0" w:firstRow="1" w:lastRow="0" w:firstColumn="1" w:lastColumn="0" w:noHBand="0" w:noVBand="1"/>
      </w:tblPr>
      <w:tblGrid>
        <w:gridCol w:w="2838"/>
        <w:gridCol w:w="2839"/>
        <w:gridCol w:w="2839"/>
      </w:tblGrid>
      <w:tr w:rsidR="009D6C9B" w:rsidRPr="009D6C9B" w:rsidTr="007C19F8">
        <w:tc>
          <w:tcPr>
            <w:tcW w:w="2838"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Argentina</w:t>
            </w:r>
          </w:p>
        </w:tc>
        <w:tc>
          <w:tcPr>
            <w:tcW w:w="2839"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Australia</w:t>
            </w:r>
          </w:p>
        </w:tc>
        <w:tc>
          <w:tcPr>
            <w:tcW w:w="2839"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Austria</w:t>
            </w:r>
          </w:p>
        </w:tc>
      </w:tr>
      <w:tr w:rsidR="009D6C9B" w:rsidRPr="009D6C9B" w:rsidTr="007C19F8">
        <w:tc>
          <w:tcPr>
            <w:tcW w:w="2838"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Belgium</w:t>
            </w:r>
          </w:p>
        </w:tc>
        <w:tc>
          <w:tcPr>
            <w:tcW w:w="2839"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Canada</w:t>
            </w:r>
          </w:p>
        </w:tc>
        <w:tc>
          <w:tcPr>
            <w:tcW w:w="2839"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Chile</w:t>
            </w:r>
          </w:p>
        </w:tc>
      </w:tr>
      <w:tr w:rsidR="009D6C9B" w:rsidRPr="009D6C9B" w:rsidTr="007C19F8">
        <w:tc>
          <w:tcPr>
            <w:tcW w:w="2838"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Czech Republic</w:t>
            </w:r>
          </w:p>
        </w:tc>
        <w:tc>
          <w:tcPr>
            <w:tcW w:w="2839"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Denmark</w:t>
            </w:r>
          </w:p>
        </w:tc>
        <w:tc>
          <w:tcPr>
            <w:tcW w:w="2839"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Estonia</w:t>
            </w:r>
          </w:p>
        </w:tc>
      </w:tr>
      <w:tr w:rsidR="009D6C9B" w:rsidRPr="009D6C9B" w:rsidTr="007C19F8">
        <w:tc>
          <w:tcPr>
            <w:tcW w:w="2838"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Finland</w:t>
            </w:r>
          </w:p>
        </w:tc>
        <w:tc>
          <w:tcPr>
            <w:tcW w:w="2839"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France</w:t>
            </w:r>
          </w:p>
        </w:tc>
        <w:tc>
          <w:tcPr>
            <w:tcW w:w="2839"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Germany</w:t>
            </w:r>
          </w:p>
        </w:tc>
      </w:tr>
      <w:tr w:rsidR="009D6C9B" w:rsidRPr="009D6C9B" w:rsidTr="007C19F8">
        <w:tc>
          <w:tcPr>
            <w:tcW w:w="2838"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Greece</w:t>
            </w:r>
          </w:p>
        </w:tc>
        <w:tc>
          <w:tcPr>
            <w:tcW w:w="2839"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Hungary</w:t>
            </w:r>
          </w:p>
        </w:tc>
        <w:tc>
          <w:tcPr>
            <w:tcW w:w="2839"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Iceland</w:t>
            </w:r>
          </w:p>
        </w:tc>
      </w:tr>
      <w:tr w:rsidR="009D6C9B" w:rsidRPr="009D6C9B" w:rsidTr="007C19F8">
        <w:tc>
          <w:tcPr>
            <w:tcW w:w="2838"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Ireland</w:t>
            </w:r>
          </w:p>
        </w:tc>
        <w:tc>
          <w:tcPr>
            <w:tcW w:w="2839"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Israel</w:t>
            </w:r>
          </w:p>
        </w:tc>
        <w:tc>
          <w:tcPr>
            <w:tcW w:w="2839"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Italy</w:t>
            </w:r>
          </w:p>
        </w:tc>
      </w:tr>
      <w:tr w:rsidR="009D6C9B" w:rsidRPr="009D6C9B" w:rsidTr="007C19F8">
        <w:tc>
          <w:tcPr>
            <w:tcW w:w="2838"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Japan</w:t>
            </w:r>
          </w:p>
        </w:tc>
        <w:tc>
          <w:tcPr>
            <w:tcW w:w="2839"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Korea</w:t>
            </w:r>
          </w:p>
        </w:tc>
        <w:tc>
          <w:tcPr>
            <w:tcW w:w="2839"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Luxembourg</w:t>
            </w:r>
          </w:p>
        </w:tc>
      </w:tr>
      <w:tr w:rsidR="009D6C9B" w:rsidRPr="009D6C9B" w:rsidTr="007C19F8">
        <w:tc>
          <w:tcPr>
            <w:tcW w:w="2838"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Mexico</w:t>
            </w:r>
          </w:p>
        </w:tc>
        <w:tc>
          <w:tcPr>
            <w:tcW w:w="2839"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Netherlands</w:t>
            </w:r>
          </w:p>
        </w:tc>
        <w:tc>
          <w:tcPr>
            <w:tcW w:w="2839"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New Zealand</w:t>
            </w:r>
          </w:p>
        </w:tc>
      </w:tr>
      <w:tr w:rsidR="009D6C9B" w:rsidRPr="009D6C9B" w:rsidTr="007C19F8">
        <w:tc>
          <w:tcPr>
            <w:tcW w:w="2838"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Norway</w:t>
            </w:r>
          </w:p>
        </w:tc>
        <w:tc>
          <w:tcPr>
            <w:tcW w:w="2839"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Poland</w:t>
            </w:r>
          </w:p>
        </w:tc>
        <w:tc>
          <w:tcPr>
            <w:tcW w:w="2839"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Portugal</w:t>
            </w:r>
          </w:p>
        </w:tc>
      </w:tr>
      <w:tr w:rsidR="009D6C9B" w:rsidRPr="009D6C9B" w:rsidTr="007C19F8">
        <w:tc>
          <w:tcPr>
            <w:tcW w:w="2838"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Slovak Republic</w:t>
            </w:r>
          </w:p>
        </w:tc>
        <w:tc>
          <w:tcPr>
            <w:tcW w:w="2839"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Slovenia</w:t>
            </w:r>
          </w:p>
        </w:tc>
        <w:tc>
          <w:tcPr>
            <w:tcW w:w="2839"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Spain</w:t>
            </w:r>
          </w:p>
        </w:tc>
      </w:tr>
      <w:tr w:rsidR="009D6C9B" w:rsidRPr="009D6C9B" w:rsidTr="007C19F8">
        <w:tc>
          <w:tcPr>
            <w:tcW w:w="2838"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Sweden</w:t>
            </w:r>
          </w:p>
        </w:tc>
        <w:tc>
          <w:tcPr>
            <w:tcW w:w="2839"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Switzerland</w:t>
            </w:r>
          </w:p>
        </w:tc>
        <w:tc>
          <w:tcPr>
            <w:tcW w:w="2839"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Turkey</w:t>
            </w:r>
          </w:p>
        </w:tc>
      </w:tr>
      <w:tr w:rsidR="009D6C9B" w:rsidRPr="009D6C9B" w:rsidTr="007C19F8">
        <w:tc>
          <w:tcPr>
            <w:tcW w:w="2838"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United Kingdom</w:t>
            </w:r>
          </w:p>
        </w:tc>
        <w:tc>
          <w:tcPr>
            <w:tcW w:w="2839"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United States</w:t>
            </w:r>
          </w:p>
        </w:tc>
        <w:tc>
          <w:tcPr>
            <w:tcW w:w="2839"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Brazil</w:t>
            </w:r>
          </w:p>
        </w:tc>
      </w:tr>
      <w:tr w:rsidR="009D6C9B" w:rsidRPr="009D6C9B" w:rsidTr="007C19F8">
        <w:tc>
          <w:tcPr>
            <w:tcW w:w="2838"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China</w:t>
            </w:r>
          </w:p>
        </w:tc>
        <w:tc>
          <w:tcPr>
            <w:tcW w:w="2839"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India</w:t>
            </w:r>
          </w:p>
        </w:tc>
        <w:tc>
          <w:tcPr>
            <w:tcW w:w="2839"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Indonesia</w:t>
            </w:r>
          </w:p>
        </w:tc>
      </w:tr>
      <w:tr w:rsidR="009D6C9B" w:rsidRPr="009D6C9B" w:rsidTr="007C19F8">
        <w:tc>
          <w:tcPr>
            <w:tcW w:w="2838"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Russian Federation</w:t>
            </w:r>
          </w:p>
        </w:tc>
        <w:tc>
          <w:tcPr>
            <w:tcW w:w="2839"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r w:rsidRPr="009D6C9B">
              <w:rPr>
                <w:rFonts w:ascii="Times New Roman" w:eastAsia="MS Mincho" w:hAnsi="Times New Roman" w:cs="Times New Roman"/>
                <w:color w:val="auto"/>
              </w:rPr>
              <w:t>South Africa</w:t>
            </w:r>
          </w:p>
        </w:tc>
        <w:tc>
          <w:tcPr>
            <w:tcW w:w="2839" w:type="dxa"/>
          </w:tcPr>
          <w:p w:rsidR="009D6C9B" w:rsidRPr="009D6C9B" w:rsidRDefault="009D6C9B" w:rsidP="00334FA7">
            <w:pPr>
              <w:spacing w:after="0" w:line="276" w:lineRule="auto"/>
              <w:ind w:right="0" w:firstLine="0"/>
              <w:jc w:val="left"/>
              <w:rPr>
                <w:rFonts w:ascii="Times New Roman" w:eastAsia="MS Mincho" w:hAnsi="Times New Roman" w:cs="Times New Roman"/>
                <w:color w:val="auto"/>
              </w:rPr>
            </w:pPr>
          </w:p>
        </w:tc>
      </w:tr>
    </w:tbl>
    <w:p w:rsidR="009D6C9B" w:rsidRDefault="009D6C9B" w:rsidP="00334FA7">
      <w:pPr>
        <w:spacing w:after="0" w:line="276" w:lineRule="auto"/>
        <w:ind w:right="0" w:firstLine="567"/>
        <w:rPr>
          <w:rFonts w:ascii="Times New Roman" w:hAnsi="Times New Roman" w:cs="Times New Roman"/>
          <w:lang w:val="en-GB"/>
        </w:rPr>
      </w:pPr>
    </w:p>
    <w:p w:rsidR="001456E8" w:rsidRPr="00ED4EF2"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 xml:space="preserve">Due to the data type and restrictions, the so called Arellano-Bond estimator is employed (Arellano &amp; Bond, 1991). This type of model is specifically designed for panel data with a large number </w:t>
      </w:r>
      <w:r w:rsidR="00DC65A9">
        <w:rPr>
          <w:rFonts w:ascii="Times New Roman" w:hAnsi="Times New Roman" w:cs="Times New Roman"/>
          <w:lang w:val="en-GB"/>
        </w:rPr>
        <w:t>of “N” (countries) and small “T</w:t>
      </w:r>
      <w:r w:rsidRPr="00ED4EF2">
        <w:rPr>
          <w:rFonts w:ascii="Times New Roman" w:hAnsi="Times New Roman" w:cs="Times New Roman"/>
          <w:lang w:val="en-GB"/>
        </w:rPr>
        <w:t>”</w:t>
      </w:r>
      <w:r>
        <w:rPr>
          <w:rFonts w:ascii="Times New Roman" w:hAnsi="Times New Roman" w:cs="Times New Roman"/>
          <w:lang w:val="en-GB"/>
        </w:rPr>
        <w:t xml:space="preserve"> </w:t>
      </w:r>
      <w:r w:rsidRPr="00ED4EF2">
        <w:rPr>
          <w:rFonts w:ascii="Times New Roman" w:hAnsi="Times New Roman" w:cs="Times New Roman"/>
          <w:lang w:val="en-GB"/>
        </w:rPr>
        <w:t>(Years) and which has a dynamic element, which is the lagged value of the dependant variable used as an independent variable. In addition, these models also contain fixed effects, which are also present in the current study. To deal with the Arellano-Bond estimator, econometricians generally employ difference GMM, which is outlined by</w:t>
      </w:r>
      <w:r w:rsidR="00761B5F">
        <w:rPr>
          <w:rFonts w:ascii="Times New Roman" w:hAnsi="Times New Roman" w:cs="Times New Roman"/>
          <w:lang w:val="en-GB"/>
        </w:rPr>
        <w:t xml:space="preserve"> </w:t>
      </w:r>
      <w:r w:rsidRPr="00ED4EF2">
        <w:rPr>
          <w:rFonts w:ascii="Times New Roman" w:hAnsi="Times New Roman" w:cs="Times New Roman"/>
          <w:lang w:val="en-GB"/>
        </w:rPr>
        <w:t xml:space="preserve">Arellano and Bond (1991). </w:t>
      </w:r>
      <w:proofErr w:type="gramStart"/>
      <w:r w:rsidRPr="00ED4EF2">
        <w:rPr>
          <w:rFonts w:ascii="Times New Roman" w:hAnsi="Times New Roman" w:cs="Times New Roman"/>
          <w:lang w:val="en-GB"/>
        </w:rPr>
        <w:t xml:space="preserve">Difference GMM deals with the </w:t>
      </w:r>
      <w:proofErr w:type="spellStart"/>
      <w:r w:rsidRPr="00ED4EF2">
        <w:rPr>
          <w:rFonts w:ascii="Times New Roman" w:hAnsi="Times New Roman" w:cs="Times New Roman"/>
          <w:lang w:val="en-GB"/>
        </w:rPr>
        <w:t>endogeneity</w:t>
      </w:r>
      <w:proofErr w:type="spellEnd"/>
      <w:r w:rsidRPr="00ED4EF2">
        <w:rPr>
          <w:rFonts w:ascii="Times New Roman" w:hAnsi="Times New Roman" w:cs="Times New Roman"/>
          <w:lang w:val="en-GB"/>
        </w:rPr>
        <w:t xml:space="preserve"> problem by using the lagged endoge</w:t>
      </w:r>
      <w:r w:rsidR="002056BD">
        <w:rPr>
          <w:rFonts w:ascii="Times New Roman" w:hAnsi="Times New Roman" w:cs="Times New Roman"/>
          <w:lang w:val="en-GB"/>
        </w:rPr>
        <w:t>nous variables as instruments of</w:t>
      </w:r>
      <w:r w:rsidRPr="00ED4EF2">
        <w:rPr>
          <w:rFonts w:ascii="Times New Roman" w:hAnsi="Times New Roman" w:cs="Times New Roman"/>
          <w:lang w:val="en-GB"/>
        </w:rPr>
        <w:t xml:space="preserve"> themselves.</w:t>
      </w:r>
      <w:proofErr w:type="gramEnd"/>
      <w:r w:rsidRPr="00ED4EF2">
        <w:rPr>
          <w:rFonts w:ascii="Times New Roman" w:hAnsi="Times New Roman" w:cs="Times New Roman"/>
          <w:lang w:val="en-GB"/>
        </w:rPr>
        <w:t xml:space="preserve"> In addition, it uses differences of the variables to eliminate the fixed effects which might otherwise bias the estimates. However, the problem with difference GMM is that the lagged values of the </w:t>
      </w:r>
      <w:proofErr w:type="spellStart"/>
      <w:r w:rsidRPr="00ED4EF2">
        <w:rPr>
          <w:rFonts w:ascii="Times New Roman" w:hAnsi="Times New Roman" w:cs="Times New Roman"/>
          <w:lang w:val="en-GB"/>
        </w:rPr>
        <w:t>regressors</w:t>
      </w:r>
      <w:proofErr w:type="spellEnd"/>
      <w:r w:rsidRPr="00ED4EF2">
        <w:rPr>
          <w:rFonts w:ascii="Times New Roman" w:hAnsi="Times New Roman" w:cs="Times New Roman"/>
          <w:lang w:val="en-GB"/>
        </w:rPr>
        <w:t xml:space="preserve"> do not always make the best instruments, which led to the creation of system GMM</w:t>
      </w:r>
      <w:r w:rsidR="002056BD">
        <w:rPr>
          <w:rFonts w:ascii="Times New Roman" w:hAnsi="Times New Roman" w:cs="Times New Roman"/>
          <w:lang w:val="en-GB"/>
        </w:rPr>
        <w:t>,</w:t>
      </w:r>
      <w:r w:rsidRPr="00ED4EF2">
        <w:rPr>
          <w:rFonts w:ascii="Times New Roman" w:hAnsi="Times New Roman" w:cs="Times New Roman"/>
          <w:lang w:val="en-GB"/>
        </w:rPr>
        <w:t xml:space="preserve"> which was formulated by </w:t>
      </w:r>
      <w:r w:rsidR="00761B5F">
        <w:rPr>
          <w:rFonts w:ascii="Times New Roman" w:hAnsi="Times New Roman" w:cs="Times New Roman"/>
          <w:lang w:val="en-GB"/>
        </w:rPr>
        <w:t>Blundell and Bond (1998)</w:t>
      </w:r>
      <w:r w:rsidR="002056BD">
        <w:rPr>
          <w:rFonts w:ascii="Times New Roman" w:hAnsi="Times New Roman" w:cs="Times New Roman"/>
          <w:lang w:val="en-GB"/>
        </w:rPr>
        <w:t>.</w:t>
      </w:r>
      <w:r w:rsidRPr="00ED4EF2">
        <w:rPr>
          <w:rFonts w:ascii="Times New Roman" w:hAnsi="Times New Roman" w:cs="Times New Roman"/>
          <w:lang w:val="en-GB"/>
        </w:rPr>
        <w:t xml:space="preserve"> System GMM can be thought of as difference GMM with the addition that it adds additional instruments by taking levels equation</w:t>
      </w:r>
      <w:r w:rsidR="002056BD">
        <w:rPr>
          <w:rFonts w:ascii="Times New Roman" w:hAnsi="Times New Roman" w:cs="Times New Roman"/>
          <w:lang w:val="en-GB"/>
        </w:rPr>
        <w:t>s</w:t>
      </w:r>
      <w:r w:rsidRPr="00ED4EF2">
        <w:rPr>
          <w:rFonts w:ascii="Times New Roman" w:hAnsi="Times New Roman" w:cs="Times New Roman"/>
          <w:lang w:val="en-GB"/>
        </w:rPr>
        <w:t xml:space="preserve"> and instrumenting them with the first differences. System GMM is thus able to use more moment conditions and produce more efficient results (Bond, 2002). The present study will use system GMM for the reasons previously</w:t>
      </w:r>
      <w:r w:rsidR="00DC65A9">
        <w:rPr>
          <w:rFonts w:ascii="Times New Roman" w:hAnsi="Times New Roman" w:cs="Times New Roman"/>
          <w:lang w:val="en-GB"/>
        </w:rPr>
        <w:t xml:space="preserve"> </w:t>
      </w:r>
      <w:r w:rsidRPr="00ED4EF2">
        <w:rPr>
          <w:rFonts w:ascii="Times New Roman" w:hAnsi="Times New Roman" w:cs="Times New Roman"/>
          <w:lang w:val="en-GB"/>
        </w:rPr>
        <w:t>presented.</w:t>
      </w:r>
    </w:p>
    <w:p w:rsidR="00815803"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The system GMM was calculated using STATA and the xtabond2 program. As suggested by (</w:t>
      </w:r>
      <w:proofErr w:type="spellStart"/>
      <w:r w:rsidRPr="00ED4EF2">
        <w:rPr>
          <w:rFonts w:ascii="Times New Roman" w:hAnsi="Times New Roman" w:cs="Times New Roman"/>
          <w:lang w:val="en-GB"/>
        </w:rPr>
        <w:t>Roodman</w:t>
      </w:r>
      <w:proofErr w:type="spellEnd"/>
      <w:r w:rsidRPr="00ED4EF2">
        <w:rPr>
          <w:rFonts w:ascii="Times New Roman" w:hAnsi="Times New Roman" w:cs="Times New Roman"/>
          <w:lang w:val="en-GB"/>
        </w:rPr>
        <w:t>, 2009a) the specification using xtabond2 should be described in detail because it is possible to achieve seemingly valid results from in</w:t>
      </w:r>
      <w:r w:rsidR="00593CC4">
        <w:rPr>
          <w:rFonts w:ascii="Times New Roman" w:hAnsi="Times New Roman" w:cs="Times New Roman"/>
          <w:lang w:val="en-GB"/>
        </w:rPr>
        <w:t xml:space="preserve">valid inputs if the model is </w:t>
      </w:r>
      <w:proofErr w:type="spellStart"/>
      <w:r w:rsidR="00593CC4">
        <w:rPr>
          <w:rFonts w:ascii="Times New Roman" w:hAnsi="Times New Roman" w:cs="Times New Roman"/>
          <w:lang w:val="en-GB"/>
        </w:rPr>
        <w:t>miss</w:t>
      </w:r>
      <w:r w:rsidRPr="00ED4EF2">
        <w:rPr>
          <w:rFonts w:ascii="Times New Roman" w:hAnsi="Times New Roman" w:cs="Times New Roman"/>
          <w:lang w:val="en-GB"/>
        </w:rPr>
        <w:t>pecified</w:t>
      </w:r>
      <w:proofErr w:type="spellEnd"/>
      <w:r w:rsidRPr="00ED4EF2">
        <w:rPr>
          <w:rFonts w:ascii="Times New Roman" w:hAnsi="Times New Roman" w:cs="Times New Roman"/>
          <w:lang w:val="en-GB"/>
        </w:rPr>
        <w:t xml:space="preserve">. The first model, which is </w:t>
      </w:r>
      <w:r w:rsidR="009D6C9B">
        <w:rPr>
          <w:rFonts w:ascii="Times New Roman" w:hAnsi="Times New Roman" w:cs="Times New Roman"/>
          <w:lang w:val="en-GB"/>
        </w:rPr>
        <w:t>presented in column 1 of table 2</w:t>
      </w:r>
      <w:r w:rsidRPr="00ED4EF2">
        <w:rPr>
          <w:rFonts w:ascii="Times New Roman" w:hAnsi="Times New Roman" w:cs="Times New Roman"/>
          <w:lang w:val="en-GB"/>
        </w:rPr>
        <w:t xml:space="preserve">, is set up by including all of the dependent variables with one year lags as an extra precaution to protect against </w:t>
      </w:r>
      <w:proofErr w:type="spellStart"/>
      <w:r w:rsidRPr="00ED4EF2">
        <w:rPr>
          <w:rFonts w:ascii="Times New Roman" w:hAnsi="Times New Roman" w:cs="Times New Roman"/>
          <w:lang w:val="en-GB"/>
        </w:rPr>
        <w:t>endogeneity</w:t>
      </w:r>
      <w:proofErr w:type="spellEnd"/>
      <w:r w:rsidRPr="00ED4EF2">
        <w:rPr>
          <w:rFonts w:ascii="Times New Roman" w:hAnsi="Times New Roman" w:cs="Times New Roman"/>
          <w:lang w:val="en-GB"/>
        </w:rPr>
        <w:t xml:space="preserve">. Next, several variables from the specification should be chosen to </w:t>
      </w:r>
      <w:r w:rsidR="00DC65A9">
        <w:rPr>
          <w:rFonts w:ascii="Times New Roman" w:hAnsi="Times New Roman" w:cs="Times New Roman"/>
          <w:lang w:val="en-GB"/>
        </w:rPr>
        <w:t>have their lags instrumented: (</w:t>
      </w:r>
      <w:r w:rsidRPr="00ED4EF2">
        <w:rPr>
          <w:rFonts w:ascii="Times New Roman" w:hAnsi="Times New Roman" w:cs="Times New Roman"/>
          <w:lang w:val="en-GB"/>
        </w:rPr>
        <w:t>EATR, foreign EATR, foreign GDP per employed person, GDP per employee, gross fixed capital formation, government expenditures). As recommended by (</w:t>
      </w:r>
      <w:proofErr w:type="spellStart"/>
      <w:r w:rsidRPr="00ED4EF2">
        <w:rPr>
          <w:rFonts w:ascii="Times New Roman" w:hAnsi="Times New Roman" w:cs="Times New Roman"/>
          <w:lang w:val="en-GB"/>
        </w:rPr>
        <w:t>Roodman</w:t>
      </w:r>
      <w:proofErr w:type="spellEnd"/>
      <w:r w:rsidRPr="00ED4EF2">
        <w:rPr>
          <w:rFonts w:ascii="Times New Roman" w:hAnsi="Times New Roman" w:cs="Times New Roman"/>
          <w:lang w:val="en-GB"/>
        </w:rPr>
        <w:t xml:space="preserve">, 2009a) variables which </w:t>
      </w:r>
      <w:r w:rsidRPr="00ED4EF2">
        <w:rPr>
          <w:rFonts w:ascii="Times New Roman" w:hAnsi="Times New Roman" w:cs="Times New Roman"/>
          <w:lang w:val="en-GB"/>
        </w:rPr>
        <w:lastRenderedPageBreak/>
        <w:t>are endogenous or are considered to be pre-determined should have their lags used as instruments. Then the exogenous variables (working age p</w:t>
      </w:r>
      <w:r w:rsidR="00593CC4">
        <w:rPr>
          <w:rFonts w:ascii="Times New Roman" w:hAnsi="Times New Roman" w:cs="Times New Roman"/>
          <w:lang w:val="en-GB"/>
        </w:rPr>
        <w:t>opulation, exports, and the</w:t>
      </w:r>
      <w:r w:rsidRPr="00ED4EF2">
        <w:rPr>
          <w:rFonts w:ascii="Times New Roman" w:hAnsi="Times New Roman" w:cs="Times New Roman"/>
          <w:lang w:val="en-GB"/>
        </w:rPr>
        <w:t xml:space="preserve"> dummy) are entered into the instrument matrix separately. Thus every variable is included in the instrument set at least once. In order t</w:t>
      </w:r>
      <w:r w:rsidR="00E560F2">
        <w:rPr>
          <w:rFonts w:ascii="Times New Roman" w:hAnsi="Times New Roman" w:cs="Times New Roman"/>
          <w:lang w:val="en-GB"/>
        </w:rPr>
        <w:t>o limit the instrument set,</w:t>
      </w:r>
      <w:r w:rsidRPr="00ED4EF2">
        <w:rPr>
          <w:rFonts w:ascii="Times New Roman" w:hAnsi="Times New Roman" w:cs="Times New Roman"/>
          <w:lang w:val="en-GB"/>
        </w:rPr>
        <w:t xml:space="preserve"> lags of</w:t>
      </w:r>
      <w:r w:rsidR="00E560F2">
        <w:rPr>
          <w:rFonts w:ascii="Times New Roman" w:hAnsi="Times New Roman" w:cs="Times New Roman"/>
          <w:lang w:val="en-GB"/>
        </w:rPr>
        <w:t xml:space="preserve"> 1 or</w:t>
      </w:r>
      <w:r w:rsidRPr="00ED4EF2">
        <w:rPr>
          <w:rFonts w:ascii="Times New Roman" w:hAnsi="Times New Roman" w:cs="Times New Roman"/>
          <w:lang w:val="en-GB"/>
        </w:rPr>
        <w:t xml:space="preserve"> 2 were used and principal component analysis was additionally administered. It is recommended by STATA that the instrument count not exceed the number of groups, which in this case is 41, as too many instruments can over</w:t>
      </w:r>
      <w:r w:rsidR="00593CC4">
        <w:rPr>
          <w:rFonts w:ascii="Times New Roman" w:hAnsi="Times New Roman" w:cs="Times New Roman"/>
          <w:lang w:val="en-GB"/>
        </w:rPr>
        <w:t xml:space="preserve"> </w:t>
      </w:r>
      <w:r w:rsidRPr="00ED4EF2">
        <w:rPr>
          <w:rFonts w:ascii="Times New Roman" w:hAnsi="Times New Roman" w:cs="Times New Roman"/>
          <w:lang w:val="en-GB"/>
        </w:rPr>
        <w:t xml:space="preserve">fit the endogenous variables. </w:t>
      </w:r>
    </w:p>
    <w:p w:rsidR="00367FBD" w:rsidRDefault="00B84F3E" w:rsidP="00334FA7">
      <w:pPr>
        <w:spacing w:after="0" w:line="276" w:lineRule="auto"/>
        <w:ind w:right="0" w:firstLine="567"/>
        <w:rPr>
          <w:rFonts w:ascii="Times New Roman" w:hAnsi="Times New Roman" w:cs="Times New Roman"/>
          <w:lang w:val="en-GB"/>
        </w:rPr>
      </w:pPr>
      <w:r>
        <w:rPr>
          <w:rFonts w:ascii="Times New Roman" w:hAnsi="Times New Roman" w:cs="Times New Roman"/>
          <w:lang w:val="en-GB"/>
        </w:rPr>
        <w:t>For the second</w:t>
      </w:r>
      <w:r w:rsidR="00F9078A" w:rsidRPr="00ED4EF2">
        <w:rPr>
          <w:rFonts w:ascii="Times New Roman" w:hAnsi="Times New Roman" w:cs="Times New Roman"/>
          <w:lang w:val="en-GB"/>
        </w:rPr>
        <w:t xml:space="preserve"> regression the instrument set was restricted as much as possible by fixing the lags used for instruments and by collapsing the instrument set. This specification is included because according to </w:t>
      </w:r>
      <w:proofErr w:type="spellStart"/>
      <w:r w:rsidR="00F9078A" w:rsidRPr="00ED4EF2">
        <w:rPr>
          <w:rFonts w:ascii="Times New Roman" w:hAnsi="Times New Roman" w:cs="Times New Roman"/>
          <w:lang w:val="en-GB"/>
        </w:rPr>
        <w:t>Roodman</w:t>
      </w:r>
      <w:proofErr w:type="spellEnd"/>
      <w:r w:rsidR="00F9078A" w:rsidRPr="00ED4EF2">
        <w:rPr>
          <w:rFonts w:ascii="Times New Roman" w:hAnsi="Times New Roman" w:cs="Times New Roman"/>
          <w:lang w:val="en-GB"/>
        </w:rPr>
        <w:t xml:space="preserve"> (2009b) the inclusion of too many instruments may give valid results to invalid estimates, thus specifications should be checked with as few instruments as possible to ensure model validity. In this specification</w:t>
      </w:r>
      <w:r w:rsidR="00E560F2">
        <w:rPr>
          <w:rFonts w:ascii="Times New Roman" w:hAnsi="Times New Roman" w:cs="Times New Roman"/>
          <w:lang w:val="en-GB"/>
        </w:rPr>
        <w:t xml:space="preserve"> all of the variables are left unchanged</w:t>
      </w:r>
      <w:r w:rsidR="00F9078A" w:rsidRPr="00ED4EF2">
        <w:rPr>
          <w:rFonts w:ascii="Times New Roman" w:hAnsi="Times New Roman" w:cs="Times New Roman"/>
          <w:lang w:val="en-GB"/>
        </w:rPr>
        <w:t>,</w:t>
      </w:r>
      <w:r w:rsidR="00E560F2">
        <w:rPr>
          <w:rFonts w:ascii="Times New Roman" w:hAnsi="Times New Roman" w:cs="Times New Roman"/>
          <w:lang w:val="en-GB"/>
        </w:rPr>
        <w:t xml:space="preserve"> but</w:t>
      </w:r>
      <w:r w:rsidR="00F9078A" w:rsidRPr="00ED4EF2">
        <w:rPr>
          <w:rFonts w:ascii="Times New Roman" w:hAnsi="Times New Roman" w:cs="Times New Roman"/>
          <w:lang w:val="en-GB"/>
        </w:rPr>
        <w:t xml:space="preserve"> </w:t>
      </w:r>
      <w:r w:rsidR="00E560F2">
        <w:rPr>
          <w:rFonts w:ascii="Times New Roman" w:hAnsi="Times New Roman" w:cs="Times New Roman"/>
          <w:lang w:val="en-GB"/>
        </w:rPr>
        <w:t>the instrument set is reduced to 22 instruments</w:t>
      </w:r>
      <w:r w:rsidR="00F9078A" w:rsidRPr="00ED4EF2">
        <w:rPr>
          <w:rFonts w:ascii="Times New Roman" w:hAnsi="Times New Roman" w:cs="Times New Roman"/>
          <w:lang w:val="en-GB"/>
        </w:rPr>
        <w:t>.</w:t>
      </w:r>
      <w:r w:rsidR="00273A91">
        <w:rPr>
          <w:rFonts w:ascii="Times New Roman" w:hAnsi="Times New Roman" w:cs="Times New Roman"/>
          <w:lang w:val="en-GB"/>
        </w:rPr>
        <w:t xml:space="preserve"> </w:t>
      </w:r>
      <w:r w:rsidR="00F9078A" w:rsidRPr="00ED4EF2">
        <w:rPr>
          <w:rFonts w:ascii="Times New Roman" w:hAnsi="Times New Roman" w:cs="Times New Roman"/>
          <w:lang w:val="en-GB"/>
        </w:rPr>
        <w:t xml:space="preserve">For all of the above estimations, </w:t>
      </w:r>
      <w:r w:rsidR="00305BD7" w:rsidRPr="00ED4EF2">
        <w:rPr>
          <w:rFonts w:ascii="Times New Roman" w:hAnsi="Times New Roman" w:cs="Times New Roman"/>
          <w:lang w:val="en-GB"/>
        </w:rPr>
        <w:t>two-step</w:t>
      </w:r>
      <w:r w:rsidR="00F9078A" w:rsidRPr="00ED4EF2">
        <w:rPr>
          <w:rFonts w:ascii="Times New Roman" w:hAnsi="Times New Roman" w:cs="Times New Roman"/>
          <w:lang w:val="en-GB"/>
        </w:rPr>
        <w:t xml:space="preserve"> estimation is employed as it makes the panel robust to </w:t>
      </w:r>
      <w:proofErr w:type="spellStart"/>
      <w:r w:rsidR="00F9078A" w:rsidRPr="00ED4EF2">
        <w:rPr>
          <w:rFonts w:ascii="Times New Roman" w:hAnsi="Times New Roman" w:cs="Times New Roman"/>
          <w:lang w:val="en-GB"/>
        </w:rPr>
        <w:t>heteroskedasticity</w:t>
      </w:r>
      <w:proofErr w:type="spellEnd"/>
      <w:r w:rsidR="00F9078A" w:rsidRPr="00ED4EF2">
        <w:rPr>
          <w:rFonts w:ascii="Times New Roman" w:hAnsi="Times New Roman" w:cs="Times New Roman"/>
          <w:lang w:val="en-GB"/>
        </w:rPr>
        <w:t xml:space="preserve">. In addition, the </w:t>
      </w:r>
      <w:proofErr w:type="spellStart"/>
      <w:r w:rsidR="00F9078A" w:rsidRPr="00ED4EF2">
        <w:rPr>
          <w:rFonts w:ascii="Times New Roman" w:hAnsi="Times New Roman" w:cs="Times New Roman"/>
          <w:lang w:val="en-GB"/>
        </w:rPr>
        <w:t>Windmeijer</w:t>
      </w:r>
      <w:proofErr w:type="spellEnd"/>
      <w:r w:rsidR="00F9078A" w:rsidRPr="00ED4EF2">
        <w:rPr>
          <w:rFonts w:ascii="Times New Roman" w:hAnsi="Times New Roman" w:cs="Times New Roman"/>
          <w:lang w:val="en-GB"/>
        </w:rPr>
        <w:t xml:space="preserve"> correction was used because two-step system GMM tends to bias the standard errors downward when</w:t>
      </w:r>
      <w:r w:rsidR="0068166B">
        <w:rPr>
          <w:rFonts w:ascii="Times New Roman" w:hAnsi="Times New Roman" w:cs="Times New Roman"/>
          <w:lang w:val="en-GB"/>
        </w:rPr>
        <w:t xml:space="preserve"> not corrected for. </w:t>
      </w:r>
    </w:p>
    <w:p w:rsidR="00B84F3E" w:rsidRDefault="00B84F3E" w:rsidP="00334FA7">
      <w:pPr>
        <w:spacing w:after="0" w:line="276" w:lineRule="auto"/>
        <w:ind w:right="0" w:firstLine="567"/>
        <w:rPr>
          <w:rFonts w:ascii="Times New Roman" w:hAnsi="Times New Roman" w:cs="Times New Roman"/>
          <w:lang w:val="en-GB"/>
        </w:rPr>
      </w:pPr>
      <w:r>
        <w:rPr>
          <w:rFonts w:ascii="Times New Roman" w:hAnsi="Times New Roman" w:cs="Times New Roman"/>
          <w:lang w:val="en-GB"/>
        </w:rPr>
        <w:t xml:space="preserve">Finally, the third regression was conducted as a way to measure the sensitivity of the results to the global financial crisis of 2007 and to address the possibility of a structural break in the data. This final regression was also included with a collapsed instrument set for the same reason as the second regression. </w:t>
      </w:r>
    </w:p>
    <w:p w:rsidR="00367FBD" w:rsidRDefault="00367FBD" w:rsidP="00334FA7">
      <w:pPr>
        <w:spacing w:after="0" w:line="276" w:lineRule="auto"/>
        <w:ind w:right="0" w:firstLine="567"/>
        <w:rPr>
          <w:rFonts w:ascii="Times New Roman" w:hAnsi="Times New Roman" w:cs="Times New Roman"/>
          <w:lang w:val="en-GB"/>
        </w:rPr>
      </w:pPr>
    </w:p>
    <w:p w:rsidR="00367FBD" w:rsidRDefault="00367FBD" w:rsidP="00334FA7">
      <w:pPr>
        <w:spacing w:after="0" w:line="276" w:lineRule="auto"/>
        <w:ind w:right="0" w:firstLine="567"/>
        <w:rPr>
          <w:rFonts w:ascii="Times New Roman" w:hAnsi="Times New Roman" w:cs="Times New Roman"/>
          <w:lang w:val="en-GB"/>
        </w:rPr>
      </w:pPr>
    </w:p>
    <w:p w:rsidR="00334FA7" w:rsidRDefault="00334FA7" w:rsidP="00334FA7">
      <w:pPr>
        <w:spacing w:after="0" w:line="276" w:lineRule="auto"/>
        <w:ind w:right="0" w:firstLine="567"/>
        <w:rPr>
          <w:rFonts w:ascii="Times New Roman" w:hAnsi="Times New Roman" w:cs="Times New Roman"/>
          <w:lang w:val="en-GB"/>
        </w:rPr>
      </w:pPr>
    </w:p>
    <w:p w:rsidR="00334FA7" w:rsidRDefault="00334FA7" w:rsidP="00334FA7">
      <w:pPr>
        <w:spacing w:after="0" w:line="276" w:lineRule="auto"/>
        <w:ind w:right="0" w:firstLine="567"/>
        <w:rPr>
          <w:rFonts w:ascii="Times New Roman" w:hAnsi="Times New Roman" w:cs="Times New Roman"/>
          <w:lang w:val="en-GB"/>
        </w:rPr>
      </w:pPr>
    </w:p>
    <w:p w:rsidR="00334FA7" w:rsidRDefault="00334FA7" w:rsidP="00334FA7">
      <w:pPr>
        <w:spacing w:after="0" w:line="276" w:lineRule="auto"/>
        <w:ind w:right="0" w:firstLine="567"/>
        <w:rPr>
          <w:rFonts w:ascii="Times New Roman" w:hAnsi="Times New Roman" w:cs="Times New Roman"/>
          <w:lang w:val="en-GB"/>
        </w:rPr>
      </w:pPr>
    </w:p>
    <w:p w:rsidR="00334FA7" w:rsidRDefault="00334FA7" w:rsidP="00334FA7">
      <w:pPr>
        <w:spacing w:after="0" w:line="276" w:lineRule="auto"/>
        <w:ind w:right="0" w:firstLine="567"/>
        <w:rPr>
          <w:rFonts w:ascii="Times New Roman" w:hAnsi="Times New Roman" w:cs="Times New Roman"/>
          <w:lang w:val="en-GB"/>
        </w:rPr>
      </w:pPr>
    </w:p>
    <w:p w:rsidR="00334FA7" w:rsidRDefault="00334FA7" w:rsidP="00334FA7">
      <w:pPr>
        <w:spacing w:after="0" w:line="276" w:lineRule="auto"/>
        <w:ind w:right="0" w:firstLine="567"/>
        <w:rPr>
          <w:rFonts w:ascii="Times New Roman" w:hAnsi="Times New Roman" w:cs="Times New Roman"/>
          <w:lang w:val="en-GB"/>
        </w:rPr>
      </w:pPr>
    </w:p>
    <w:p w:rsidR="00334FA7" w:rsidRDefault="00334FA7" w:rsidP="00334FA7">
      <w:pPr>
        <w:spacing w:after="0" w:line="276" w:lineRule="auto"/>
        <w:ind w:right="0" w:firstLine="567"/>
        <w:rPr>
          <w:rFonts w:ascii="Times New Roman" w:hAnsi="Times New Roman" w:cs="Times New Roman"/>
          <w:lang w:val="en-GB"/>
        </w:rPr>
      </w:pPr>
    </w:p>
    <w:p w:rsidR="00334FA7" w:rsidRDefault="00334FA7" w:rsidP="00334FA7">
      <w:pPr>
        <w:spacing w:after="0" w:line="276" w:lineRule="auto"/>
        <w:ind w:right="0" w:firstLine="567"/>
        <w:rPr>
          <w:rFonts w:ascii="Times New Roman" w:hAnsi="Times New Roman" w:cs="Times New Roman"/>
          <w:lang w:val="en-GB"/>
        </w:rPr>
      </w:pPr>
    </w:p>
    <w:p w:rsidR="00334FA7" w:rsidRDefault="00334FA7" w:rsidP="00334FA7">
      <w:pPr>
        <w:spacing w:after="0" w:line="276" w:lineRule="auto"/>
        <w:ind w:right="0" w:firstLine="567"/>
        <w:rPr>
          <w:rFonts w:ascii="Times New Roman" w:hAnsi="Times New Roman" w:cs="Times New Roman"/>
          <w:lang w:val="en-GB"/>
        </w:rPr>
      </w:pPr>
    </w:p>
    <w:p w:rsidR="00334FA7" w:rsidRDefault="00334FA7" w:rsidP="00334FA7">
      <w:pPr>
        <w:spacing w:after="0" w:line="276" w:lineRule="auto"/>
        <w:ind w:right="0" w:firstLine="567"/>
        <w:rPr>
          <w:rFonts w:ascii="Times New Roman" w:hAnsi="Times New Roman" w:cs="Times New Roman"/>
          <w:lang w:val="en-GB"/>
        </w:rPr>
      </w:pPr>
    </w:p>
    <w:p w:rsidR="00334FA7" w:rsidRDefault="00334FA7" w:rsidP="00334FA7">
      <w:pPr>
        <w:spacing w:after="0" w:line="276" w:lineRule="auto"/>
        <w:ind w:right="0" w:firstLine="567"/>
        <w:rPr>
          <w:rFonts w:ascii="Times New Roman" w:hAnsi="Times New Roman" w:cs="Times New Roman"/>
          <w:lang w:val="en-GB"/>
        </w:rPr>
      </w:pPr>
    </w:p>
    <w:p w:rsidR="00334FA7" w:rsidRDefault="00334FA7" w:rsidP="00334FA7">
      <w:pPr>
        <w:spacing w:after="0" w:line="276" w:lineRule="auto"/>
        <w:ind w:right="0" w:firstLine="567"/>
        <w:rPr>
          <w:rFonts w:ascii="Times New Roman" w:hAnsi="Times New Roman" w:cs="Times New Roman"/>
          <w:lang w:val="en-GB"/>
        </w:rPr>
      </w:pPr>
    </w:p>
    <w:p w:rsidR="00334FA7" w:rsidRDefault="00334FA7" w:rsidP="00334FA7">
      <w:pPr>
        <w:spacing w:after="0" w:line="276" w:lineRule="auto"/>
        <w:ind w:right="0" w:firstLine="567"/>
        <w:rPr>
          <w:rFonts w:ascii="Times New Roman" w:hAnsi="Times New Roman" w:cs="Times New Roman"/>
          <w:lang w:val="en-GB"/>
        </w:rPr>
      </w:pPr>
    </w:p>
    <w:p w:rsidR="00334FA7" w:rsidRDefault="00334FA7" w:rsidP="00334FA7">
      <w:pPr>
        <w:spacing w:after="0" w:line="276" w:lineRule="auto"/>
        <w:ind w:right="0" w:firstLine="567"/>
        <w:rPr>
          <w:rFonts w:ascii="Times New Roman" w:hAnsi="Times New Roman" w:cs="Times New Roman"/>
          <w:lang w:val="en-GB"/>
        </w:rPr>
      </w:pPr>
    </w:p>
    <w:p w:rsidR="00334FA7" w:rsidRDefault="00334FA7" w:rsidP="00334FA7">
      <w:pPr>
        <w:spacing w:after="0" w:line="276" w:lineRule="auto"/>
        <w:ind w:right="0" w:firstLine="567"/>
        <w:rPr>
          <w:rFonts w:ascii="Times New Roman" w:hAnsi="Times New Roman" w:cs="Times New Roman"/>
          <w:lang w:val="en-GB"/>
        </w:rPr>
      </w:pPr>
    </w:p>
    <w:p w:rsidR="00334FA7" w:rsidRDefault="00334FA7" w:rsidP="00334FA7">
      <w:pPr>
        <w:spacing w:after="0" w:line="276" w:lineRule="auto"/>
        <w:ind w:right="0" w:firstLine="567"/>
        <w:rPr>
          <w:rFonts w:ascii="Times New Roman" w:hAnsi="Times New Roman" w:cs="Times New Roman"/>
          <w:lang w:val="en-GB"/>
        </w:rPr>
      </w:pPr>
    </w:p>
    <w:p w:rsidR="00334FA7" w:rsidRDefault="00334FA7" w:rsidP="00334FA7">
      <w:pPr>
        <w:spacing w:after="0" w:line="276" w:lineRule="auto"/>
        <w:ind w:right="0" w:firstLine="567"/>
        <w:rPr>
          <w:rFonts w:ascii="Times New Roman" w:hAnsi="Times New Roman" w:cs="Times New Roman"/>
          <w:lang w:val="en-GB"/>
        </w:rPr>
      </w:pPr>
    </w:p>
    <w:p w:rsidR="00334FA7" w:rsidRDefault="00334FA7" w:rsidP="00334FA7">
      <w:pPr>
        <w:spacing w:after="0" w:line="276" w:lineRule="auto"/>
        <w:ind w:right="0" w:firstLine="567"/>
        <w:rPr>
          <w:rFonts w:ascii="Times New Roman" w:hAnsi="Times New Roman" w:cs="Times New Roman"/>
          <w:lang w:val="en-GB"/>
        </w:rPr>
      </w:pPr>
    </w:p>
    <w:p w:rsidR="00334FA7" w:rsidRDefault="00334FA7" w:rsidP="00334FA7">
      <w:pPr>
        <w:spacing w:after="0" w:line="276" w:lineRule="auto"/>
        <w:ind w:right="0" w:firstLine="567"/>
        <w:rPr>
          <w:rFonts w:ascii="Times New Roman" w:hAnsi="Times New Roman" w:cs="Times New Roman"/>
          <w:lang w:val="en-GB"/>
        </w:rPr>
      </w:pPr>
    </w:p>
    <w:p w:rsidR="0068166B" w:rsidRDefault="009D6C9B" w:rsidP="00334FA7">
      <w:pPr>
        <w:spacing w:after="0" w:line="276" w:lineRule="auto"/>
        <w:ind w:right="0" w:firstLine="0"/>
        <w:rPr>
          <w:rFonts w:ascii="Times New Roman" w:hAnsi="Times New Roman" w:cs="Times New Roman"/>
          <w:lang w:val="en-GB"/>
        </w:rPr>
      </w:pPr>
      <w:r>
        <w:rPr>
          <w:rFonts w:ascii="Times New Roman" w:hAnsi="Times New Roman" w:cs="Times New Roman"/>
          <w:lang w:val="en-GB"/>
        </w:rPr>
        <w:lastRenderedPageBreak/>
        <w:t>Table 2</w:t>
      </w:r>
    </w:p>
    <w:tbl>
      <w:tblPr>
        <w:tblW w:w="0" w:type="auto"/>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1"/>
        <w:gridCol w:w="1559"/>
        <w:gridCol w:w="1559"/>
        <w:gridCol w:w="1559"/>
      </w:tblGrid>
      <w:tr w:rsidR="00767B0C" w:rsidRPr="009D6C9B" w:rsidTr="00457F13">
        <w:trPr>
          <w:cantSplit/>
          <w:trHeight w:val="645"/>
        </w:trPr>
        <w:tc>
          <w:tcPr>
            <w:tcW w:w="4341" w:type="dxa"/>
            <w:tcBorders>
              <w:bottom w:val="single" w:sz="2" w:space="0" w:color="auto"/>
            </w:tcBorders>
          </w:tcPr>
          <w:p w:rsidR="00767B0C" w:rsidRPr="009D6C9B" w:rsidRDefault="00767B0C" w:rsidP="00334FA7">
            <w:pPr>
              <w:spacing w:after="16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Dependent Variable:</w:t>
            </w:r>
          </w:p>
          <w:p w:rsidR="00767B0C" w:rsidRPr="009D6C9B" w:rsidRDefault="00767B0C" w:rsidP="00334FA7">
            <w:pPr>
              <w:spacing w:after="16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AETR</w:t>
            </w:r>
          </w:p>
        </w:tc>
        <w:tc>
          <w:tcPr>
            <w:tcW w:w="1559" w:type="dxa"/>
            <w:tcBorders>
              <w:bottom w:val="single" w:sz="2" w:space="0" w:color="auto"/>
              <w:right w:val="single" w:sz="2" w:space="0" w:color="auto"/>
            </w:tcBorders>
          </w:tcPr>
          <w:p w:rsidR="00767B0C" w:rsidRDefault="00767B0C" w:rsidP="00334FA7">
            <w:pPr>
              <w:spacing w:after="16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Column 1</w:t>
            </w:r>
          </w:p>
          <w:p w:rsidR="00697F57" w:rsidRPr="009D6C9B" w:rsidRDefault="00697F57" w:rsidP="00334FA7">
            <w:pPr>
              <w:spacing w:after="160" w:line="276" w:lineRule="auto"/>
              <w:ind w:right="0" w:firstLine="0"/>
              <w:rPr>
                <w:rFonts w:ascii="Times New Roman" w:eastAsia="Calibri" w:hAnsi="Times New Roman" w:cs="Times New Roman"/>
                <w:color w:val="auto"/>
                <w:sz w:val="20"/>
                <w:szCs w:val="20"/>
                <w:lang w:val="en-US" w:eastAsia="en-US"/>
              </w:rPr>
            </w:pPr>
            <w:r>
              <w:rPr>
                <w:rFonts w:ascii="Times New Roman" w:eastAsia="Calibri" w:hAnsi="Times New Roman" w:cs="Times New Roman"/>
                <w:color w:val="auto"/>
                <w:sz w:val="20"/>
                <w:szCs w:val="20"/>
                <w:lang w:val="en-US" w:eastAsia="en-US"/>
              </w:rPr>
              <w:t>Main Regression</w:t>
            </w:r>
          </w:p>
        </w:tc>
        <w:tc>
          <w:tcPr>
            <w:tcW w:w="1559" w:type="dxa"/>
            <w:tcBorders>
              <w:bottom w:val="single" w:sz="2" w:space="0" w:color="auto"/>
              <w:right w:val="single" w:sz="2" w:space="0" w:color="auto"/>
            </w:tcBorders>
          </w:tcPr>
          <w:p w:rsidR="00767B0C" w:rsidRPr="009D6C9B" w:rsidRDefault="00767B0C" w:rsidP="00334FA7">
            <w:pPr>
              <w:spacing w:after="160" w:line="276" w:lineRule="auto"/>
              <w:ind w:right="0" w:firstLine="0"/>
              <w:rPr>
                <w:rFonts w:ascii="Times New Roman" w:eastAsia="Calibri" w:hAnsi="Times New Roman" w:cs="Times New Roman"/>
                <w:color w:val="auto"/>
                <w:sz w:val="20"/>
                <w:szCs w:val="20"/>
                <w:lang w:val="en-US" w:eastAsia="en-US"/>
              </w:rPr>
            </w:pPr>
            <w:r>
              <w:rPr>
                <w:rFonts w:ascii="Times New Roman" w:eastAsia="Calibri" w:hAnsi="Times New Roman" w:cs="Times New Roman"/>
                <w:color w:val="auto"/>
                <w:sz w:val="20"/>
                <w:szCs w:val="20"/>
                <w:lang w:val="en-US" w:eastAsia="en-US"/>
              </w:rPr>
              <w:t>Column 2</w:t>
            </w:r>
          </w:p>
          <w:p w:rsidR="00767B0C" w:rsidRPr="009D6C9B" w:rsidRDefault="00697F57" w:rsidP="00334FA7">
            <w:pPr>
              <w:spacing w:after="160" w:line="276" w:lineRule="auto"/>
              <w:ind w:right="0" w:firstLine="0"/>
              <w:rPr>
                <w:rFonts w:ascii="Times New Roman" w:eastAsia="Calibri" w:hAnsi="Times New Roman" w:cs="Times New Roman"/>
                <w:color w:val="auto"/>
                <w:sz w:val="20"/>
                <w:szCs w:val="20"/>
                <w:lang w:val="en-US" w:eastAsia="en-US"/>
              </w:rPr>
            </w:pPr>
            <w:r>
              <w:rPr>
                <w:rFonts w:ascii="Times New Roman" w:eastAsia="Calibri" w:hAnsi="Times New Roman" w:cs="Times New Roman"/>
                <w:color w:val="auto"/>
                <w:sz w:val="20"/>
                <w:szCs w:val="20"/>
                <w:lang w:val="en-US" w:eastAsia="en-US"/>
              </w:rPr>
              <w:t>With Collapsed I</w:t>
            </w:r>
            <w:r w:rsidR="00767B0C" w:rsidRPr="009D6C9B">
              <w:rPr>
                <w:rFonts w:ascii="Times New Roman" w:eastAsia="Calibri" w:hAnsi="Times New Roman" w:cs="Times New Roman"/>
                <w:color w:val="auto"/>
                <w:sz w:val="20"/>
                <w:szCs w:val="20"/>
                <w:lang w:val="en-US" w:eastAsia="en-US"/>
              </w:rPr>
              <w:t>nstruments</w:t>
            </w:r>
          </w:p>
        </w:tc>
        <w:tc>
          <w:tcPr>
            <w:tcW w:w="1559" w:type="dxa"/>
            <w:tcBorders>
              <w:left w:val="single" w:sz="2" w:space="0" w:color="auto"/>
              <w:bottom w:val="single" w:sz="2" w:space="0" w:color="auto"/>
              <w:right w:val="single" w:sz="2" w:space="0" w:color="auto"/>
            </w:tcBorders>
          </w:tcPr>
          <w:p w:rsidR="00767B0C" w:rsidRPr="009D6C9B" w:rsidRDefault="00767B0C" w:rsidP="00334FA7">
            <w:pPr>
              <w:spacing w:after="160" w:line="276" w:lineRule="auto"/>
              <w:ind w:right="0" w:firstLine="0"/>
              <w:rPr>
                <w:rFonts w:ascii="Times New Roman" w:eastAsia="Calibri" w:hAnsi="Times New Roman" w:cs="Times New Roman"/>
                <w:color w:val="auto"/>
                <w:sz w:val="20"/>
                <w:szCs w:val="20"/>
                <w:lang w:val="en-US" w:eastAsia="en-US"/>
              </w:rPr>
            </w:pPr>
            <w:r>
              <w:rPr>
                <w:rFonts w:ascii="Times New Roman" w:eastAsia="Calibri" w:hAnsi="Times New Roman" w:cs="Times New Roman"/>
                <w:color w:val="auto"/>
                <w:sz w:val="20"/>
                <w:szCs w:val="20"/>
                <w:lang w:val="en-US" w:eastAsia="en-US"/>
              </w:rPr>
              <w:t>Column3</w:t>
            </w:r>
          </w:p>
          <w:p w:rsidR="00767B0C" w:rsidRPr="009D6C9B" w:rsidRDefault="00767B0C" w:rsidP="00334FA7">
            <w:pPr>
              <w:spacing w:after="160" w:line="276" w:lineRule="auto"/>
              <w:ind w:right="0" w:firstLine="0"/>
              <w:rPr>
                <w:rFonts w:ascii="Times New Roman" w:eastAsia="Calibri" w:hAnsi="Times New Roman" w:cs="Times New Roman"/>
                <w:color w:val="auto"/>
                <w:sz w:val="20"/>
                <w:szCs w:val="20"/>
                <w:lang w:val="en-US" w:eastAsia="en-US"/>
              </w:rPr>
            </w:pPr>
            <w:r>
              <w:rPr>
                <w:rFonts w:ascii="Times New Roman" w:eastAsia="Calibri" w:hAnsi="Times New Roman" w:cs="Times New Roman"/>
                <w:color w:val="auto"/>
                <w:sz w:val="20"/>
                <w:szCs w:val="20"/>
                <w:lang w:val="en-US" w:eastAsia="en-US"/>
              </w:rPr>
              <w:t>Pre-2008</w:t>
            </w:r>
          </w:p>
        </w:tc>
      </w:tr>
      <w:tr w:rsidR="00767B0C" w:rsidRPr="009D6C9B" w:rsidTr="00767B0C">
        <w:trPr>
          <w:cantSplit/>
          <w:trHeight w:val="6029"/>
        </w:trPr>
        <w:tc>
          <w:tcPr>
            <w:tcW w:w="4341" w:type="dxa"/>
            <w:tcBorders>
              <w:top w:val="single" w:sz="2" w:space="0" w:color="auto"/>
              <w:left w:val="single" w:sz="2" w:space="0" w:color="auto"/>
              <w:bottom w:val="single" w:sz="2" w:space="0" w:color="auto"/>
            </w:tcBorders>
          </w:tcPr>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AETR t-1</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(z-score)</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Foreign Tax</w:t>
            </w:r>
          </w:p>
          <w:p w:rsidR="00767B0C" w:rsidRPr="00334FA7" w:rsidRDefault="00767B0C" w:rsidP="00334FA7">
            <w:pPr>
              <w:spacing w:after="0" w:line="276" w:lineRule="auto"/>
              <w:ind w:right="0" w:firstLine="0"/>
              <w:rPr>
                <w:rFonts w:ascii="Times New Roman" w:eastAsia="Calibri" w:hAnsi="Times New Roman" w:cs="Times New Roman"/>
                <w:color w:val="auto"/>
                <w:sz w:val="20"/>
                <w:szCs w:val="20"/>
                <w:lang w:val="fr-FR" w:eastAsia="en-US"/>
              </w:rPr>
            </w:pPr>
            <w:r w:rsidRPr="00334FA7">
              <w:rPr>
                <w:rFonts w:ascii="Times New Roman" w:eastAsia="Calibri" w:hAnsi="Times New Roman" w:cs="Times New Roman"/>
                <w:color w:val="auto"/>
                <w:sz w:val="20"/>
                <w:szCs w:val="20"/>
                <w:lang w:val="fr-FR" w:eastAsia="en-US"/>
              </w:rPr>
              <w:t>(z-score)</w:t>
            </w:r>
          </w:p>
          <w:p w:rsidR="00767B0C" w:rsidRPr="00334FA7" w:rsidRDefault="00767B0C" w:rsidP="00334FA7">
            <w:pPr>
              <w:spacing w:after="0" w:line="276" w:lineRule="auto"/>
              <w:ind w:right="0" w:firstLine="0"/>
              <w:rPr>
                <w:rFonts w:ascii="Times New Roman" w:eastAsia="Calibri" w:hAnsi="Times New Roman" w:cs="Times New Roman"/>
                <w:color w:val="auto"/>
                <w:sz w:val="20"/>
                <w:szCs w:val="20"/>
                <w:lang w:val="fr-FR" w:eastAsia="en-US"/>
              </w:rPr>
            </w:pPr>
          </w:p>
          <w:p w:rsidR="00767B0C" w:rsidRPr="00334FA7" w:rsidRDefault="00767B0C" w:rsidP="00334FA7">
            <w:pPr>
              <w:spacing w:after="0" w:line="276" w:lineRule="auto"/>
              <w:ind w:right="0" w:firstLine="0"/>
              <w:rPr>
                <w:rFonts w:ascii="Times New Roman" w:eastAsia="Calibri" w:hAnsi="Times New Roman" w:cs="Times New Roman"/>
                <w:color w:val="auto"/>
                <w:sz w:val="20"/>
                <w:szCs w:val="20"/>
                <w:lang w:val="fr-FR" w:eastAsia="en-US"/>
              </w:rPr>
            </w:pPr>
            <w:r w:rsidRPr="00334FA7">
              <w:rPr>
                <w:rFonts w:ascii="Times New Roman" w:eastAsia="Calibri" w:hAnsi="Times New Roman" w:cs="Times New Roman"/>
                <w:color w:val="auto"/>
                <w:sz w:val="20"/>
                <w:szCs w:val="20"/>
                <w:lang w:val="fr-FR" w:eastAsia="en-US"/>
              </w:rPr>
              <w:t>Pop 15-65</w:t>
            </w:r>
          </w:p>
          <w:p w:rsidR="00767B0C" w:rsidRPr="00334FA7" w:rsidRDefault="00767B0C" w:rsidP="00334FA7">
            <w:pPr>
              <w:spacing w:after="0" w:line="276" w:lineRule="auto"/>
              <w:ind w:right="0" w:firstLine="0"/>
              <w:rPr>
                <w:rFonts w:ascii="Times New Roman" w:eastAsia="Calibri" w:hAnsi="Times New Roman" w:cs="Times New Roman"/>
                <w:color w:val="auto"/>
                <w:sz w:val="20"/>
                <w:szCs w:val="20"/>
                <w:lang w:val="fr-FR" w:eastAsia="en-US"/>
              </w:rPr>
            </w:pPr>
            <w:r w:rsidRPr="00334FA7">
              <w:rPr>
                <w:rFonts w:ascii="Times New Roman" w:eastAsia="Calibri" w:hAnsi="Times New Roman" w:cs="Times New Roman"/>
                <w:color w:val="auto"/>
                <w:sz w:val="20"/>
                <w:szCs w:val="20"/>
                <w:lang w:val="fr-FR" w:eastAsia="en-US"/>
              </w:rPr>
              <w:t>(z-score)</w:t>
            </w:r>
          </w:p>
          <w:p w:rsidR="00767B0C" w:rsidRPr="00334FA7" w:rsidRDefault="00767B0C" w:rsidP="00334FA7">
            <w:pPr>
              <w:spacing w:after="0" w:line="276" w:lineRule="auto"/>
              <w:ind w:right="0" w:firstLine="0"/>
              <w:rPr>
                <w:rFonts w:ascii="Times New Roman" w:eastAsia="Calibri" w:hAnsi="Times New Roman" w:cs="Times New Roman"/>
                <w:color w:val="auto"/>
                <w:sz w:val="20"/>
                <w:szCs w:val="20"/>
                <w:lang w:val="fr-FR"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Gross Fixed Capital</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(z-score)</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Gov. Expenditure</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(z-score)</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Exports</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(z-score)</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Log GDP per Employed</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(z-score)</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Log Foreign GDP per Employed</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(z-score)</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Time Dummy</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(z-score)</w:t>
            </w:r>
          </w:p>
        </w:tc>
        <w:tc>
          <w:tcPr>
            <w:tcW w:w="1559" w:type="dxa"/>
            <w:tcBorders>
              <w:top w:val="single" w:sz="2" w:space="0" w:color="auto"/>
              <w:bottom w:val="single" w:sz="2" w:space="0" w:color="auto"/>
              <w:right w:val="single" w:sz="2" w:space="0" w:color="auto"/>
            </w:tcBorders>
          </w:tcPr>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0.8596***</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(15.20)</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A71DE1" w:rsidP="00334FA7">
            <w:pPr>
              <w:spacing w:after="0" w:line="276" w:lineRule="auto"/>
              <w:ind w:right="0" w:firstLine="0"/>
              <w:rPr>
                <w:rFonts w:ascii="Times New Roman" w:eastAsia="Calibri" w:hAnsi="Times New Roman" w:cs="Times New Roman"/>
                <w:color w:val="auto"/>
                <w:sz w:val="20"/>
                <w:szCs w:val="20"/>
                <w:lang w:val="en-US" w:eastAsia="en-US"/>
              </w:rPr>
            </w:pPr>
            <w:r>
              <w:rPr>
                <w:rFonts w:ascii="Times New Roman" w:eastAsia="Calibri" w:hAnsi="Times New Roman" w:cs="Times New Roman"/>
                <w:color w:val="auto"/>
                <w:sz w:val="20"/>
                <w:szCs w:val="20"/>
                <w:lang w:val="en-US" w:eastAsia="en-US"/>
              </w:rPr>
              <w:t>0.093</w:t>
            </w:r>
            <w:r w:rsidR="00767B0C" w:rsidRPr="009D6C9B">
              <w:rPr>
                <w:rFonts w:ascii="Times New Roman" w:eastAsia="Calibri" w:hAnsi="Times New Roman" w:cs="Times New Roman"/>
                <w:color w:val="auto"/>
                <w:sz w:val="20"/>
                <w:szCs w:val="20"/>
                <w:lang w:val="en-US" w:eastAsia="en-US"/>
              </w:rPr>
              <w:t>2**</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(2.14)</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-0.0008</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(-1.03)</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-0.0316</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(-0.38)</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0.0131</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(0.09)</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-0.0001</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(-0.90)</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-0.0009</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(.18)</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-0.0032</w:t>
            </w:r>
            <w:r w:rsidR="00A71DE1">
              <w:rPr>
                <w:rFonts w:ascii="Times New Roman" w:eastAsia="Calibri" w:hAnsi="Times New Roman" w:cs="Times New Roman"/>
                <w:color w:val="auto"/>
                <w:sz w:val="20"/>
                <w:szCs w:val="20"/>
                <w:lang w:val="en-US" w:eastAsia="en-US"/>
              </w:rPr>
              <w:t>*</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(-1.82)</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-0.0012</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(-0.56)</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tc>
        <w:tc>
          <w:tcPr>
            <w:tcW w:w="1559" w:type="dxa"/>
            <w:tcBorders>
              <w:top w:val="single" w:sz="2" w:space="0" w:color="auto"/>
              <w:bottom w:val="single" w:sz="2" w:space="0" w:color="auto"/>
              <w:right w:val="single" w:sz="2" w:space="0" w:color="auto"/>
            </w:tcBorders>
          </w:tcPr>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0.9077***</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(16.04)</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0.0736*</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(1.91)</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-0.0004</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(-0.07)</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-0.0945***</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(-2.81)</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0.0015</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(0.02)</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-8.33e-06</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(-0.21)</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-0.0043</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(-0.80)</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-0.0029**</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(-2.05)</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-0.0010</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(-0.51)</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tc>
        <w:tc>
          <w:tcPr>
            <w:tcW w:w="1559" w:type="dxa"/>
            <w:tcBorders>
              <w:top w:val="single" w:sz="2" w:space="0" w:color="auto"/>
              <w:left w:val="single" w:sz="2" w:space="0" w:color="auto"/>
              <w:bottom w:val="single" w:sz="2" w:space="0" w:color="auto"/>
              <w:right w:val="single" w:sz="2" w:space="0" w:color="auto"/>
            </w:tcBorders>
          </w:tcPr>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Pr>
                <w:rFonts w:ascii="Times New Roman" w:eastAsia="Calibri" w:hAnsi="Times New Roman" w:cs="Times New Roman"/>
                <w:color w:val="auto"/>
                <w:sz w:val="20"/>
                <w:szCs w:val="20"/>
                <w:lang w:val="en-US" w:eastAsia="en-US"/>
              </w:rPr>
              <w:t>0.9279</w:t>
            </w:r>
            <w:r w:rsidR="00B84F3E">
              <w:rPr>
                <w:rFonts w:ascii="Times New Roman" w:eastAsia="Calibri" w:hAnsi="Times New Roman" w:cs="Times New Roman"/>
                <w:color w:val="auto"/>
                <w:sz w:val="20"/>
                <w:szCs w:val="20"/>
                <w:lang w:val="en-US" w:eastAsia="en-US"/>
              </w:rPr>
              <w:t>***</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Pr>
                <w:rFonts w:ascii="Times New Roman" w:eastAsia="Calibri" w:hAnsi="Times New Roman" w:cs="Times New Roman"/>
                <w:color w:val="auto"/>
                <w:sz w:val="20"/>
                <w:szCs w:val="20"/>
                <w:lang w:val="en-US" w:eastAsia="en-US"/>
              </w:rPr>
              <w:t>(10.44)</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w:t>
            </w:r>
            <w:r>
              <w:rPr>
                <w:rFonts w:ascii="Times New Roman" w:eastAsia="Calibri" w:hAnsi="Times New Roman" w:cs="Times New Roman"/>
                <w:color w:val="auto"/>
                <w:sz w:val="20"/>
                <w:szCs w:val="20"/>
                <w:lang w:val="en-US" w:eastAsia="en-US"/>
              </w:rPr>
              <w:t>0696***</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Pr>
                <w:rFonts w:ascii="Times New Roman" w:eastAsia="Calibri" w:hAnsi="Times New Roman" w:cs="Times New Roman"/>
                <w:color w:val="auto"/>
                <w:sz w:val="20"/>
                <w:szCs w:val="20"/>
                <w:lang w:val="en-US" w:eastAsia="en-US"/>
              </w:rPr>
              <w:t>(2.95</w:t>
            </w:r>
            <w:r w:rsidRPr="009D6C9B">
              <w:rPr>
                <w:rFonts w:ascii="Times New Roman" w:eastAsia="Calibri" w:hAnsi="Times New Roman" w:cs="Times New Roman"/>
                <w:color w:val="auto"/>
                <w:sz w:val="20"/>
                <w:szCs w:val="20"/>
                <w:lang w:val="en-US" w:eastAsia="en-US"/>
              </w:rPr>
              <w:t>)</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Pr>
                <w:rFonts w:ascii="Times New Roman" w:eastAsia="Calibri" w:hAnsi="Times New Roman" w:cs="Times New Roman"/>
                <w:color w:val="auto"/>
                <w:sz w:val="20"/>
                <w:szCs w:val="20"/>
                <w:lang w:val="en-US" w:eastAsia="en-US"/>
              </w:rPr>
              <w:t>-0.0004</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Pr>
                <w:rFonts w:ascii="Times New Roman" w:eastAsia="Calibri" w:hAnsi="Times New Roman" w:cs="Times New Roman"/>
                <w:color w:val="auto"/>
                <w:sz w:val="20"/>
                <w:szCs w:val="20"/>
                <w:lang w:val="en-US" w:eastAsia="en-US"/>
              </w:rPr>
              <w:t>(-0.38</w:t>
            </w:r>
            <w:r w:rsidRPr="009D6C9B">
              <w:rPr>
                <w:rFonts w:ascii="Times New Roman" w:eastAsia="Calibri" w:hAnsi="Times New Roman" w:cs="Times New Roman"/>
                <w:color w:val="auto"/>
                <w:sz w:val="20"/>
                <w:szCs w:val="20"/>
                <w:lang w:val="en-US" w:eastAsia="en-US"/>
              </w:rPr>
              <w:t>)</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Pr>
                <w:rFonts w:ascii="Times New Roman" w:eastAsia="Calibri" w:hAnsi="Times New Roman" w:cs="Times New Roman"/>
                <w:color w:val="auto"/>
                <w:sz w:val="20"/>
                <w:szCs w:val="20"/>
                <w:lang w:val="en-US" w:eastAsia="en-US"/>
              </w:rPr>
              <w:t>-0.1043**</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Pr>
                <w:rFonts w:ascii="Times New Roman" w:eastAsia="Calibri" w:hAnsi="Times New Roman" w:cs="Times New Roman"/>
                <w:color w:val="auto"/>
                <w:sz w:val="20"/>
                <w:szCs w:val="20"/>
                <w:lang w:val="en-US" w:eastAsia="en-US"/>
              </w:rPr>
              <w:t>(-2.09</w:t>
            </w:r>
            <w:r w:rsidRPr="009D6C9B">
              <w:rPr>
                <w:rFonts w:ascii="Times New Roman" w:eastAsia="Calibri" w:hAnsi="Times New Roman" w:cs="Times New Roman"/>
                <w:color w:val="auto"/>
                <w:sz w:val="20"/>
                <w:szCs w:val="20"/>
                <w:lang w:val="en-US" w:eastAsia="en-US"/>
              </w:rPr>
              <w:t>)</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w:t>
            </w:r>
            <w:r>
              <w:rPr>
                <w:rFonts w:ascii="Times New Roman" w:eastAsia="Calibri" w:hAnsi="Times New Roman" w:cs="Times New Roman"/>
                <w:color w:val="auto"/>
                <w:sz w:val="20"/>
                <w:szCs w:val="20"/>
                <w:lang w:val="en-US" w:eastAsia="en-US"/>
              </w:rPr>
              <w:t>0024</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Pr>
                <w:rFonts w:ascii="Times New Roman" w:eastAsia="Calibri" w:hAnsi="Times New Roman" w:cs="Times New Roman"/>
                <w:color w:val="auto"/>
                <w:sz w:val="20"/>
                <w:szCs w:val="20"/>
                <w:lang w:val="en-US" w:eastAsia="en-US"/>
              </w:rPr>
              <w:t>(0.03</w:t>
            </w:r>
            <w:r w:rsidRPr="009D6C9B">
              <w:rPr>
                <w:rFonts w:ascii="Times New Roman" w:eastAsia="Calibri" w:hAnsi="Times New Roman" w:cs="Times New Roman"/>
                <w:color w:val="auto"/>
                <w:sz w:val="20"/>
                <w:szCs w:val="20"/>
                <w:lang w:val="en-US" w:eastAsia="en-US"/>
              </w:rPr>
              <w:t>)</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Pr>
                <w:rFonts w:ascii="Times New Roman" w:eastAsia="Calibri" w:hAnsi="Times New Roman" w:cs="Times New Roman"/>
                <w:color w:val="auto"/>
                <w:sz w:val="20"/>
                <w:szCs w:val="20"/>
                <w:lang w:val="en-US" w:eastAsia="en-US"/>
              </w:rPr>
              <w:t>-0.0001</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Pr>
                <w:rFonts w:ascii="Times New Roman" w:eastAsia="Calibri" w:hAnsi="Times New Roman" w:cs="Times New Roman"/>
                <w:color w:val="auto"/>
                <w:sz w:val="20"/>
                <w:szCs w:val="20"/>
                <w:lang w:val="en-US" w:eastAsia="en-US"/>
              </w:rPr>
              <w:t>(-0.19</w:t>
            </w:r>
            <w:r w:rsidRPr="009D6C9B">
              <w:rPr>
                <w:rFonts w:ascii="Times New Roman" w:eastAsia="Calibri" w:hAnsi="Times New Roman" w:cs="Times New Roman"/>
                <w:color w:val="auto"/>
                <w:sz w:val="20"/>
                <w:szCs w:val="20"/>
                <w:lang w:val="en-US" w:eastAsia="en-US"/>
              </w:rPr>
              <w:t>)</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Pr>
                <w:rFonts w:ascii="Times New Roman" w:eastAsia="Calibri" w:hAnsi="Times New Roman" w:cs="Times New Roman"/>
                <w:color w:val="auto"/>
                <w:sz w:val="20"/>
                <w:szCs w:val="20"/>
                <w:lang w:val="en-US" w:eastAsia="en-US"/>
              </w:rPr>
              <w:t>-0.01463</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Pr>
                <w:rFonts w:ascii="Times New Roman" w:eastAsia="Calibri" w:hAnsi="Times New Roman" w:cs="Times New Roman"/>
                <w:color w:val="auto"/>
                <w:sz w:val="20"/>
                <w:szCs w:val="20"/>
                <w:lang w:val="en-US" w:eastAsia="en-US"/>
              </w:rPr>
              <w:t>(-0.96</w:t>
            </w:r>
            <w:r w:rsidRPr="009D6C9B">
              <w:rPr>
                <w:rFonts w:ascii="Times New Roman" w:eastAsia="Calibri" w:hAnsi="Times New Roman" w:cs="Times New Roman"/>
                <w:color w:val="auto"/>
                <w:sz w:val="20"/>
                <w:szCs w:val="20"/>
                <w:lang w:val="en-US" w:eastAsia="en-US"/>
              </w:rPr>
              <w:t>)</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Pr>
                <w:rFonts w:ascii="Times New Roman" w:eastAsia="Calibri" w:hAnsi="Times New Roman" w:cs="Times New Roman"/>
                <w:color w:val="auto"/>
                <w:sz w:val="20"/>
                <w:szCs w:val="20"/>
                <w:lang w:val="en-US" w:eastAsia="en-US"/>
              </w:rPr>
              <w:t>0.0120</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Pr>
                <w:rFonts w:ascii="Times New Roman" w:eastAsia="Calibri" w:hAnsi="Times New Roman" w:cs="Times New Roman"/>
                <w:color w:val="auto"/>
                <w:sz w:val="20"/>
                <w:szCs w:val="20"/>
                <w:lang w:val="en-US" w:eastAsia="en-US"/>
              </w:rPr>
              <w:t>(0.59</w:t>
            </w:r>
            <w:r w:rsidRPr="009D6C9B">
              <w:rPr>
                <w:rFonts w:ascii="Times New Roman" w:eastAsia="Calibri" w:hAnsi="Times New Roman" w:cs="Times New Roman"/>
                <w:color w:val="auto"/>
                <w:sz w:val="20"/>
                <w:szCs w:val="20"/>
                <w:lang w:val="en-US" w:eastAsia="en-US"/>
              </w:rPr>
              <w:t>)</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 xml:space="preserve"> </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tc>
      </w:tr>
      <w:tr w:rsidR="00767B0C" w:rsidRPr="009D6C9B" w:rsidTr="00457F13">
        <w:trPr>
          <w:cantSplit/>
          <w:trHeight w:val="559"/>
        </w:trPr>
        <w:tc>
          <w:tcPr>
            <w:tcW w:w="4341" w:type="dxa"/>
            <w:tcBorders>
              <w:top w:val="single" w:sz="2" w:space="0" w:color="auto"/>
              <w:left w:val="single" w:sz="2" w:space="0" w:color="auto"/>
            </w:tcBorders>
          </w:tcPr>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Observations</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Instruments</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AR(1) (p-value)</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AR(2) (p-value)</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Hansen Test     (p-value)</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Difference in Hansen Test of GMM instruments</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Difference in Hansen Test of IV instruments</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p>
        </w:tc>
        <w:tc>
          <w:tcPr>
            <w:tcW w:w="1559" w:type="dxa"/>
            <w:tcBorders>
              <w:top w:val="single" w:sz="2" w:space="0" w:color="auto"/>
              <w:right w:val="single" w:sz="2" w:space="0" w:color="auto"/>
            </w:tcBorders>
          </w:tcPr>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549</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48</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0.031</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0.268</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0.470</w:t>
            </w:r>
          </w:p>
        </w:tc>
        <w:tc>
          <w:tcPr>
            <w:tcW w:w="1559" w:type="dxa"/>
            <w:tcBorders>
              <w:top w:val="single" w:sz="2" w:space="0" w:color="auto"/>
              <w:right w:val="single" w:sz="2" w:space="0" w:color="auto"/>
            </w:tcBorders>
          </w:tcPr>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549</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22</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0.032</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0.267</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0.871</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0.968</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sidRPr="009D6C9B">
              <w:rPr>
                <w:rFonts w:ascii="Times New Roman" w:eastAsia="Calibri" w:hAnsi="Times New Roman" w:cs="Times New Roman"/>
                <w:color w:val="auto"/>
                <w:sz w:val="20"/>
                <w:szCs w:val="20"/>
                <w:lang w:val="en-US" w:eastAsia="en-US"/>
              </w:rPr>
              <w:t>0.921</w:t>
            </w:r>
          </w:p>
        </w:tc>
        <w:tc>
          <w:tcPr>
            <w:tcW w:w="1559" w:type="dxa"/>
            <w:tcBorders>
              <w:top w:val="single" w:sz="2" w:space="0" w:color="auto"/>
              <w:left w:val="single" w:sz="2" w:space="0" w:color="auto"/>
              <w:right w:val="single" w:sz="2" w:space="0" w:color="auto"/>
            </w:tcBorders>
          </w:tcPr>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Pr>
                <w:rFonts w:ascii="Times New Roman" w:eastAsia="Calibri" w:hAnsi="Times New Roman" w:cs="Times New Roman"/>
                <w:color w:val="auto"/>
                <w:sz w:val="20"/>
                <w:szCs w:val="20"/>
                <w:lang w:val="en-US" w:eastAsia="en-US"/>
              </w:rPr>
              <w:t>348</w:t>
            </w:r>
          </w:p>
          <w:p w:rsidR="00767B0C" w:rsidRPr="009D6C9B" w:rsidRDefault="00767B0C" w:rsidP="00334FA7">
            <w:pPr>
              <w:spacing w:after="0" w:line="276" w:lineRule="auto"/>
              <w:ind w:right="0" w:firstLine="0"/>
              <w:rPr>
                <w:rFonts w:ascii="Times New Roman" w:eastAsia="Calibri" w:hAnsi="Times New Roman" w:cs="Times New Roman"/>
                <w:color w:val="auto"/>
                <w:sz w:val="20"/>
                <w:szCs w:val="20"/>
                <w:lang w:val="en-US" w:eastAsia="en-US"/>
              </w:rPr>
            </w:pPr>
            <w:r>
              <w:rPr>
                <w:rFonts w:ascii="Times New Roman" w:eastAsia="Calibri" w:hAnsi="Times New Roman" w:cs="Times New Roman"/>
                <w:color w:val="auto"/>
                <w:sz w:val="20"/>
                <w:szCs w:val="20"/>
                <w:lang w:val="en-US" w:eastAsia="en-US"/>
              </w:rPr>
              <w:t>21</w:t>
            </w:r>
          </w:p>
          <w:p w:rsidR="00767B0C" w:rsidRPr="009D6C9B" w:rsidRDefault="00B84F3E" w:rsidP="00334FA7">
            <w:pPr>
              <w:spacing w:after="0" w:line="276" w:lineRule="auto"/>
              <w:ind w:right="0" w:firstLine="0"/>
              <w:rPr>
                <w:rFonts w:ascii="Times New Roman" w:eastAsia="Calibri" w:hAnsi="Times New Roman" w:cs="Times New Roman"/>
                <w:color w:val="auto"/>
                <w:sz w:val="20"/>
                <w:szCs w:val="20"/>
                <w:lang w:val="en-US" w:eastAsia="en-US"/>
              </w:rPr>
            </w:pPr>
            <w:r>
              <w:rPr>
                <w:rFonts w:ascii="Times New Roman" w:eastAsia="Calibri" w:hAnsi="Times New Roman" w:cs="Times New Roman"/>
                <w:color w:val="auto"/>
                <w:sz w:val="20"/>
                <w:szCs w:val="20"/>
                <w:lang w:val="en-US" w:eastAsia="en-US"/>
              </w:rPr>
              <w:t>0.059</w:t>
            </w:r>
          </w:p>
          <w:p w:rsidR="00767B0C" w:rsidRPr="009D6C9B" w:rsidRDefault="00B84F3E" w:rsidP="00334FA7">
            <w:pPr>
              <w:spacing w:after="0" w:line="276" w:lineRule="auto"/>
              <w:ind w:right="0" w:firstLine="0"/>
              <w:rPr>
                <w:rFonts w:ascii="Times New Roman" w:eastAsia="Calibri" w:hAnsi="Times New Roman" w:cs="Times New Roman"/>
                <w:color w:val="auto"/>
                <w:sz w:val="20"/>
                <w:szCs w:val="20"/>
                <w:lang w:val="en-US" w:eastAsia="en-US"/>
              </w:rPr>
            </w:pPr>
            <w:r>
              <w:rPr>
                <w:rFonts w:ascii="Times New Roman" w:eastAsia="Calibri" w:hAnsi="Times New Roman" w:cs="Times New Roman"/>
                <w:color w:val="auto"/>
                <w:sz w:val="20"/>
                <w:szCs w:val="20"/>
                <w:lang w:val="en-US" w:eastAsia="en-US"/>
              </w:rPr>
              <w:t>0.293</w:t>
            </w:r>
          </w:p>
          <w:p w:rsidR="00767B0C" w:rsidRDefault="00B84F3E" w:rsidP="00334FA7">
            <w:pPr>
              <w:spacing w:after="0" w:line="276" w:lineRule="auto"/>
              <w:ind w:right="0" w:firstLine="0"/>
              <w:rPr>
                <w:rFonts w:ascii="Times New Roman" w:eastAsia="Calibri" w:hAnsi="Times New Roman" w:cs="Times New Roman"/>
                <w:color w:val="auto"/>
                <w:sz w:val="20"/>
                <w:szCs w:val="20"/>
                <w:lang w:val="en-US" w:eastAsia="en-US"/>
              </w:rPr>
            </w:pPr>
            <w:r>
              <w:rPr>
                <w:rFonts w:ascii="Times New Roman" w:eastAsia="Calibri" w:hAnsi="Times New Roman" w:cs="Times New Roman"/>
                <w:color w:val="auto"/>
                <w:sz w:val="20"/>
                <w:szCs w:val="20"/>
                <w:lang w:val="en-US" w:eastAsia="en-US"/>
              </w:rPr>
              <w:t>0.916</w:t>
            </w:r>
          </w:p>
          <w:p w:rsidR="00B84F3E" w:rsidRDefault="00B84F3E" w:rsidP="00334FA7">
            <w:pPr>
              <w:spacing w:after="0" w:line="276" w:lineRule="auto"/>
              <w:ind w:right="0" w:firstLine="0"/>
              <w:rPr>
                <w:rFonts w:ascii="Times New Roman" w:eastAsia="Calibri" w:hAnsi="Times New Roman" w:cs="Times New Roman"/>
                <w:color w:val="auto"/>
                <w:sz w:val="20"/>
                <w:szCs w:val="20"/>
                <w:lang w:val="en-US" w:eastAsia="en-US"/>
              </w:rPr>
            </w:pPr>
            <w:r>
              <w:rPr>
                <w:rFonts w:ascii="Times New Roman" w:eastAsia="Calibri" w:hAnsi="Times New Roman" w:cs="Times New Roman"/>
                <w:color w:val="auto"/>
                <w:sz w:val="20"/>
                <w:szCs w:val="20"/>
                <w:lang w:val="en-US" w:eastAsia="en-US"/>
              </w:rPr>
              <w:t>0.753</w:t>
            </w:r>
          </w:p>
          <w:p w:rsidR="00B84F3E" w:rsidRPr="009D6C9B" w:rsidRDefault="00B84F3E" w:rsidP="00334FA7">
            <w:pPr>
              <w:spacing w:after="0" w:line="276" w:lineRule="auto"/>
              <w:ind w:right="0" w:firstLine="0"/>
              <w:rPr>
                <w:rFonts w:ascii="Times New Roman" w:eastAsia="Calibri" w:hAnsi="Times New Roman" w:cs="Times New Roman"/>
                <w:color w:val="auto"/>
                <w:sz w:val="20"/>
                <w:szCs w:val="20"/>
                <w:lang w:val="en-US" w:eastAsia="en-US"/>
              </w:rPr>
            </w:pPr>
            <w:r>
              <w:rPr>
                <w:rFonts w:ascii="Times New Roman" w:eastAsia="Calibri" w:hAnsi="Times New Roman" w:cs="Times New Roman"/>
                <w:color w:val="auto"/>
                <w:sz w:val="20"/>
                <w:szCs w:val="20"/>
                <w:lang w:val="en-US" w:eastAsia="en-US"/>
              </w:rPr>
              <w:t>0.989</w:t>
            </w:r>
          </w:p>
        </w:tc>
      </w:tr>
    </w:tbl>
    <w:p w:rsidR="0068166B" w:rsidRDefault="00A71DE1" w:rsidP="00334FA7">
      <w:pPr>
        <w:spacing w:after="0" w:line="276" w:lineRule="auto"/>
        <w:ind w:right="0" w:firstLine="567"/>
        <w:rPr>
          <w:rFonts w:ascii="Times New Roman" w:hAnsi="Times New Roman" w:cs="Times New Roman"/>
          <w:lang w:val="en-GB"/>
        </w:rPr>
      </w:pPr>
      <w:r>
        <w:rPr>
          <w:rFonts w:ascii="Times New Roman" w:hAnsi="Times New Roman" w:cs="Times New Roman"/>
          <w:lang w:val="en-GB"/>
        </w:rPr>
        <w:t xml:space="preserve">Note: </w:t>
      </w:r>
      <w:r w:rsidR="00697F57">
        <w:rPr>
          <w:rFonts w:ascii="Times New Roman" w:hAnsi="Times New Roman" w:cs="Times New Roman"/>
          <w:lang w:val="en-GB"/>
        </w:rPr>
        <w:t xml:space="preserve">(*** for 1%, ** for 5%, * for 10% </w:t>
      </w:r>
      <w:r>
        <w:rPr>
          <w:rFonts w:ascii="Times New Roman" w:hAnsi="Times New Roman" w:cs="Times New Roman"/>
          <w:lang w:val="en-GB"/>
        </w:rPr>
        <w:t>significance level)</w:t>
      </w:r>
    </w:p>
    <w:p w:rsidR="00ED4EF2" w:rsidRDefault="00ED4EF2" w:rsidP="00334FA7">
      <w:pPr>
        <w:spacing w:after="0" w:line="276" w:lineRule="auto"/>
        <w:ind w:right="0" w:firstLine="567"/>
        <w:rPr>
          <w:rFonts w:ascii="Times New Roman" w:hAnsi="Times New Roman" w:cs="Times New Roman"/>
          <w:lang w:val="en-GB"/>
        </w:rPr>
      </w:pPr>
    </w:p>
    <w:p w:rsidR="00334FA7" w:rsidRDefault="00334FA7" w:rsidP="00334FA7">
      <w:pPr>
        <w:spacing w:after="0" w:line="276" w:lineRule="auto"/>
        <w:ind w:right="0" w:firstLine="567"/>
        <w:rPr>
          <w:rFonts w:ascii="Times New Roman" w:hAnsi="Times New Roman" w:cs="Times New Roman"/>
          <w:lang w:val="en-GB"/>
        </w:rPr>
      </w:pPr>
    </w:p>
    <w:p w:rsidR="00334FA7" w:rsidRDefault="00334FA7" w:rsidP="00334FA7">
      <w:pPr>
        <w:spacing w:after="0" w:line="276" w:lineRule="auto"/>
        <w:ind w:right="0" w:firstLine="567"/>
        <w:rPr>
          <w:rFonts w:ascii="Times New Roman" w:hAnsi="Times New Roman" w:cs="Times New Roman"/>
          <w:lang w:val="en-GB"/>
        </w:rPr>
      </w:pPr>
    </w:p>
    <w:p w:rsidR="00B84F3E" w:rsidRPr="00ED4EF2" w:rsidRDefault="00B84F3E" w:rsidP="00334FA7">
      <w:pPr>
        <w:spacing w:after="0" w:line="276" w:lineRule="auto"/>
        <w:ind w:right="0" w:firstLine="567"/>
        <w:rPr>
          <w:rFonts w:ascii="Times New Roman" w:hAnsi="Times New Roman" w:cs="Times New Roman"/>
          <w:lang w:val="en-GB"/>
        </w:rPr>
      </w:pPr>
    </w:p>
    <w:p w:rsidR="001456E8" w:rsidRDefault="00F9078A" w:rsidP="00334FA7">
      <w:pPr>
        <w:pStyle w:val="Heading2"/>
        <w:spacing w:after="0" w:line="276" w:lineRule="auto"/>
        <w:ind w:left="0" w:firstLine="567"/>
        <w:jc w:val="both"/>
        <w:rPr>
          <w:rFonts w:ascii="Times New Roman" w:hAnsi="Times New Roman" w:cs="Times New Roman"/>
          <w:lang w:val="en-GB"/>
        </w:rPr>
      </w:pPr>
      <w:r w:rsidRPr="00ED4EF2">
        <w:rPr>
          <w:rFonts w:ascii="Times New Roman" w:hAnsi="Times New Roman" w:cs="Times New Roman"/>
          <w:lang w:val="en-GB"/>
        </w:rPr>
        <w:lastRenderedPageBreak/>
        <w:t>Results</w:t>
      </w:r>
    </w:p>
    <w:p w:rsidR="00821DFE" w:rsidRPr="00821DFE" w:rsidRDefault="00821DFE" w:rsidP="00334FA7">
      <w:pPr>
        <w:spacing w:line="276" w:lineRule="auto"/>
        <w:rPr>
          <w:lang w:val="en-GB"/>
        </w:rPr>
      </w:pPr>
    </w:p>
    <w:p w:rsidR="001456E8" w:rsidRPr="00ED4EF2"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 xml:space="preserve">The results are presented in </w:t>
      </w:r>
      <w:r w:rsidR="009D6C9B">
        <w:rPr>
          <w:rFonts w:ascii="Times New Roman" w:hAnsi="Times New Roman" w:cs="Times New Roman"/>
          <w:lang w:val="en-GB"/>
        </w:rPr>
        <w:t>table 2</w:t>
      </w:r>
      <w:r w:rsidRPr="00ED4EF2">
        <w:rPr>
          <w:rFonts w:ascii="Times New Roman" w:hAnsi="Times New Roman" w:cs="Times New Roman"/>
          <w:lang w:val="en-GB"/>
        </w:rPr>
        <w:t xml:space="preserve"> showing that the productivity shocks of </w:t>
      </w:r>
      <w:r w:rsidR="00A71DE1">
        <w:rPr>
          <w:rFonts w:ascii="Times New Roman" w:hAnsi="Times New Roman" w:cs="Times New Roman"/>
          <w:lang w:val="en-GB"/>
        </w:rPr>
        <w:t xml:space="preserve">the </w:t>
      </w:r>
      <w:r w:rsidRPr="00ED4EF2">
        <w:rPr>
          <w:rFonts w:ascii="Times New Roman" w:hAnsi="Times New Roman" w:cs="Times New Roman"/>
          <w:lang w:val="en-GB"/>
        </w:rPr>
        <w:t>home country had no significant effects on home country tax rates</w:t>
      </w:r>
      <w:r w:rsidR="00894C24">
        <w:rPr>
          <w:rFonts w:ascii="Times New Roman" w:hAnsi="Times New Roman" w:cs="Times New Roman"/>
          <w:lang w:val="en-GB"/>
        </w:rPr>
        <w:t xml:space="preserve"> (H1</w:t>
      </w:r>
      <w:r w:rsidR="00E560F2">
        <w:rPr>
          <w:rFonts w:ascii="Times New Roman" w:hAnsi="Times New Roman" w:cs="Times New Roman"/>
          <w:lang w:val="en-GB"/>
        </w:rPr>
        <w:t xml:space="preserve"> rejected)</w:t>
      </w:r>
      <w:r w:rsidRPr="00ED4EF2">
        <w:rPr>
          <w:rFonts w:ascii="Times New Roman" w:hAnsi="Times New Roman" w:cs="Times New Roman"/>
          <w:lang w:val="en-GB"/>
        </w:rPr>
        <w:t xml:space="preserve">, while productivity shocks in foreign countries showed a small yet </w:t>
      </w:r>
      <w:r w:rsidR="00894C24">
        <w:rPr>
          <w:rFonts w:ascii="Times New Roman" w:hAnsi="Times New Roman" w:cs="Times New Roman"/>
          <w:lang w:val="en-GB"/>
        </w:rPr>
        <w:t xml:space="preserve">negative </w:t>
      </w:r>
      <w:r w:rsidRPr="00ED4EF2">
        <w:rPr>
          <w:rFonts w:ascii="Times New Roman" w:hAnsi="Times New Roman" w:cs="Times New Roman"/>
          <w:lang w:val="en-GB"/>
        </w:rPr>
        <w:t>significant effect</w:t>
      </w:r>
      <w:r w:rsidR="00894C24">
        <w:rPr>
          <w:rFonts w:ascii="Times New Roman" w:hAnsi="Times New Roman" w:cs="Times New Roman"/>
          <w:lang w:val="en-GB"/>
        </w:rPr>
        <w:t xml:space="preserve"> (H2</w:t>
      </w:r>
      <w:r w:rsidR="00E560F2">
        <w:rPr>
          <w:rFonts w:ascii="Times New Roman" w:hAnsi="Times New Roman" w:cs="Times New Roman"/>
          <w:lang w:val="en-GB"/>
        </w:rPr>
        <w:t xml:space="preserve"> accepted)</w:t>
      </w:r>
      <w:r w:rsidRPr="00ED4EF2">
        <w:rPr>
          <w:rFonts w:ascii="Times New Roman" w:hAnsi="Times New Roman" w:cs="Times New Roman"/>
          <w:lang w:val="en-GB"/>
        </w:rPr>
        <w:t>, thus confirming the idea that a positive productivity shock in an economically and geographically close country will induce a home country to lower its tax rate.</w:t>
      </w:r>
      <w:r w:rsidR="00A71DE1">
        <w:rPr>
          <w:rFonts w:ascii="Times New Roman" w:hAnsi="Times New Roman" w:cs="Times New Roman"/>
          <w:lang w:val="en-GB"/>
        </w:rPr>
        <w:t xml:space="preserve"> However, this finding was not observed for the data set containing observations from before 2008. </w:t>
      </w:r>
      <w:r w:rsidR="000E5066">
        <w:rPr>
          <w:rFonts w:ascii="Times New Roman" w:hAnsi="Times New Roman" w:cs="Times New Roman"/>
          <w:lang w:val="en-GB"/>
        </w:rPr>
        <w:t xml:space="preserve">In addition, </w:t>
      </w:r>
      <w:r w:rsidR="000E5066" w:rsidRPr="00ED4EF2">
        <w:rPr>
          <w:rFonts w:ascii="Times New Roman" w:hAnsi="Times New Roman" w:cs="Times New Roman"/>
          <w:lang w:val="en-GB"/>
        </w:rPr>
        <w:t xml:space="preserve">tax competition is clearly confirmed </w:t>
      </w:r>
      <w:r w:rsidR="000E5066">
        <w:rPr>
          <w:rFonts w:ascii="Times New Roman" w:hAnsi="Times New Roman" w:cs="Times New Roman"/>
          <w:lang w:val="en-GB"/>
        </w:rPr>
        <w:t>from</w:t>
      </w:r>
      <w:r w:rsidR="00A71DE1">
        <w:rPr>
          <w:rFonts w:ascii="Times New Roman" w:hAnsi="Times New Roman" w:cs="Times New Roman"/>
          <w:lang w:val="en-GB"/>
        </w:rPr>
        <w:t xml:space="preserve"> all of</w:t>
      </w:r>
      <w:r w:rsidR="000E5066">
        <w:rPr>
          <w:rFonts w:ascii="Times New Roman" w:hAnsi="Times New Roman" w:cs="Times New Roman"/>
          <w:lang w:val="en-GB"/>
        </w:rPr>
        <w:t xml:space="preserve"> the regressions of </w:t>
      </w:r>
      <w:r w:rsidR="009D6C9B">
        <w:rPr>
          <w:rFonts w:ascii="Times New Roman" w:hAnsi="Times New Roman" w:cs="Times New Roman"/>
          <w:lang w:val="en-GB"/>
        </w:rPr>
        <w:t>table 2</w:t>
      </w:r>
      <w:r w:rsidR="000E5066">
        <w:rPr>
          <w:rFonts w:ascii="Times New Roman" w:hAnsi="Times New Roman" w:cs="Times New Roman"/>
          <w:lang w:val="en-GB"/>
        </w:rPr>
        <w:t>.</w:t>
      </w:r>
    </w:p>
    <w:p w:rsidR="001456E8" w:rsidRPr="00ED4EF2"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The main results can</w:t>
      </w:r>
      <w:r w:rsidR="00903DCC">
        <w:rPr>
          <w:rFonts w:ascii="Times New Roman" w:hAnsi="Times New Roman" w:cs="Times New Roman"/>
          <w:lang w:val="en-GB"/>
        </w:rPr>
        <w:t xml:space="preserve"> be interpreted as follows: a 10</w:t>
      </w:r>
      <w:r w:rsidRPr="00ED4EF2">
        <w:rPr>
          <w:rFonts w:ascii="Times New Roman" w:hAnsi="Times New Roman" w:cs="Times New Roman"/>
          <w:lang w:val="en-GB"/>
        </w:rPr>
        <w:t xml:space="preserve"> percent fall in fo</w:t>
      </w:r>
      <w:r w:rsidR="00903DCC">
        <w:rPr>
          <w:rFonts w:ascii="Times New Roman" w:hAnsi="Times New Roman" w:cs="Times New Roman"/>
          <w:lang w:val="en-GB"/>
        </w:rPr>
        <w:t>reign tax rate would lead to a 0.9</w:t>
      </w:r>
      <w:r w:rsidRPr="00ED4EF2">
        <w:rPr>
          <w:rFonts w:ascii="Times New Roman" w:hAnsi="Times New Roman" w:cs="Times New Roman"/>
          <w:lang w:val="en-GB"/>
        </w:rPr>
        <w:t xml:space="preserve"> percent decrease in the home tax rate. These results suggest that while tax competition exists, it is fairly weak in reality, as the reported coefficient is significant yet not large. Relati</w:t>
      </w:r>
      <w:r w:rsidR="00ED4EF2">
        <w:rPr>
          <w:rFonts w:ascii="Times New Roman" w:hAnsi="Times New Roman" w:cs="Times New Roman"/>
          <w:lang w:val="en-GB"/>
        </w:rPr>
        <w:t xml:space="preserve">ng this to the literature of </w:t>
      </w:r>
      <w:proofErr w:type="spellStart"/>
      <w:r w:rsidR="00ED4EF2">
        <w:rPr>
          <w:rFonts w:ascii="Times New Roman" w:hAnsi="Times New Roman" w:cs="Times New Roman"/>
          <w:lang w:val="en-GB"/>
        </w:rPr>
        <w:t>Goe</w:t>
      </w:r>
      <w:r w:rsidRPr="00ED4EF2">
        <w:rPr>
          <w:rFonts w:ascii="Times New Roman" w:hAnsi="Times New Roman" w:cs="Times New Roman"/>
          <w:lang w:val="en-GB"/>
        </w:rPr>
        <w:t>rg</w:t>
      </w:r>
      <w:proofErr w:type="spellEnd"/>
      <w:r w:rsidRPr="00ED4EF2">
        <w:rPr>
          <w:rFonts w:ascii="Times New Roman" w:hAnsi="Times New Roman" w:cs="Times New Roman"/>
          <w:lang w:val="en-GB"/>
        </w:rPr>
        <w:t xml:space="preserve"> et al. (2009), tax competition may be weak because countries also compete on other factors like foreign government spending. </w:t>
      </w:r>
      <w:r w:rsidR="00E560F2">
        <w:rPr>
          <w:rFonts w:ascii="Times New Roman" w:hAnsi="Times New Roman" w:cs="Times New Roman"/>
          <w:lang w:val="en-GB"/>
        </w:rPr>
        <w:t xml:space="preserve">However, the current study only tested if home government spending affected tax competition, which it does not, as can be seen </w:t>
      </w:r>
      <w:r w:rsidR="001B4C69">
        <w:rPr>
          <w:rFonts w:ascii="Times New Roman" w:hAnsi="Times New Roman" w:cs="Times New Roman"/>
          <w:lang w:val="en-GB"/>
        </w:rPr>
        <w:t xml:space="preserve">by the variable Gov. Expenditure </w:t>
      </w:r>
      <w:r w:rsidR="00E560F2">
        <w:rPr>
          <w:rFonts w:ascii="Times New Roman" w:hAnsi="Times New Roman" w:cs="Times New Roman"/>
          <w:lang w:val="en-GB"/>
        </w:rPr>
        <w:t xml:space="preserve">in </w:t>
      </w:r>
      <w:r w:rsidR="009D6C9B">
        <w:rPr>
          <w:rFonts w:ascii="Times New Roman" w:hAnsi="Times New Roman" w:cs="Times New Roman"/>
          <w:lang w:val="en-GB"/>
        </w:rPr>
        <w:t>table 2</w:t>
      </w:r>
      <w:r w:rsidR="00E560F2">
        <w:rPr>
          <w:rFonts w:ascii="Times New Roman" w:hAnsi="Times New Roman" w:cs="Times New Roman"/>
          <w:lang w:val="en-GB"/>
        </w:rPr>
        <w:t>.</w:t>
      </w:r>
    </w:p>
    <w:p w:rsidR="001456E8"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 xml:space="preserve">Of main interest to this study are the coefficients for productivity–both home and foreign. Changes in home country productivity are statistically insignificant but changes in foreign productivity were found to have a significant impact on home country tax rate such that a 10 percent rise in foreign country productivity would be associated with a lowering </w:t>
      </w:r>
      <w:r w:rsidR="00273A91">
        <w:rPr>
          <w:rFonts w:ascii="Times New Roman" w:hAnsi="Times New Roman" w:cs="Times New Roman"/>
          <w:lang w:val="en-GB"/>
        </w:rPr>
        <w:t xml:space="preserve">of the domestic tax rate by </w:t>
      </w:r>
      <w:r w:rsidR="00AC339C">
        <w:rPr>
          <w:rFonts w:ascii="Times New Roman" w:hAnsi="Times New Roman" w:cs="Times New Roman"/>
          <w:lang w:val="en-GB"/>
        </w:rPr>
        <w:t>0</w:t>
      </w:r>
      <w:r w:rsidR="00273A91">
        <w:rPr>
          <w:rFonts w:ascii="Times New Roman" w:hAnsi="Times New Roman" w:cs="Times New Roman"/>
          <w:lang w:val="en-GB"/>
        </w:rPr>
        <w:t>.032</w:t>
      </w:r>
      <w:r w:rsidRPr="00ED4EF2">
        <w:rPr>
          <w:rFonts w:ascii="Times New Roman" w:hAnsi="Times New Roman" w:cs="Times New Roman"/>
          <w:lang w:val="en-GB"/>
        </w:rPr>
        <w:t xml:space="preserve"> percent. While this does confirm the idea that productivity is affecting tax competition the effect appears to be quite small. It may be </w:t>
      </w:r>
      <w:r w:rsidR="00080E69">
        <w:rPr>
          <w:rFonts w:ascii="Times New Roman" w:hAnsi="Times New Roman" w:cs="Times New Roman"/>
          <w:lang w:val="en-GB"/>
        </w:rPr>
        <w:t>that countries are only competing for a few specific</w:t>
      </w:r>
      <w:r w:rsidR="00903DCC">
        <w:rPr>
          <w:rFonts w:ascii="Times New Roman" w:hAnsi="Times New Roman" w:cs="Times New Roman"/>
          <w:lang w:val="en-GB"/>
        </w:rPr>
        <w:t xml:space="preserve"> FDI</w:t>
      </w:r>
      <w:r w:rsidR="00080E69">
        <w:rPr>
          <w:rFonts w:ascii="Times New Roman" w:hAnsi="Times New Roman" w:cs="Times New Roman"/>
          <w:lang w:val="en-GB"/>
        </w:rPr>
        <w:t xml:space="preserve"> projects, thus the aggregate results appear smaller through averaging. It is also important to note that</w:t>
      </w:r>
      <w:r w:rsidRPr="00ED4EF2">
        <w:rPr>
          <w:rFonts w:ascii="Times New Roman" w:hAnsi="Times New Roman" w:cs="Times New Roman"/>
          <w:lang w:val="en-GB"/>
        </w:rPr>
        <w:t xml:space="preserve"> the results found were contingent on the </w:t>
      </w:r>
      <w:r w:rsidR="00903DCC">
        <w:rPr>
          <w:rFonts w:ascii="Times New Roman" w:hAnsi="Times New Roman" w:cs="Times New Roman"/>
          <w:lang w:val="en-GB"/>
        </w:rPr>
        <w:t xml:space="preserve">spatial </w:t>
      </w:r>
      <w:r w:rsidRPr="00ED4EF2">
        <w:rPr>
          <w:rFonts w:ascii="Times New Roman" w:hAnsi="Times New Roman" w:cs="Times New Roman"/>
          <w:lang w:val="en-GB"/>
        </w:rPr>
        <w:t>weighting scheme employed</w:t>
      </w:r>
      <w:r w:rsidR="00080E69">
        <w:rPr>
          <w:rFonts w:ascii="Times New Roman" w:hAnsi="Times New Roman" w:cs="Times New Roman"/>
          <w:lang w:val="en-GB"/>
        </w:rPr>
        <w:t>, which may not have been optimal</w:t>
      </w:r>
      <w:r w:rsidRPr="00ED4EF2">
        <w:rPr>
          <w:rFonts w:ascii="Times New Roman" w:hAnsi="Times New Roman" w:cs="Times New Roman"/>
          <w:lang w:val="en-GB"/>
        </w:rPr>
        <w:t>. It is possible that future studies, employing more advanced weighting sc</w:t>
      </w:r>
      <w:r w:rsidR="00D74175">
        <w:rPr>
          <w:rFonts w:ascii="Times New Roman" w:hAnsi="Times New Roman" w:cs="Times New Roman"/>
          <w:lang w:val="en-GB"/>
        </w:rPr>
        <w:t xml:space="preserve">hemes may find larger effects. </w:t>
      </w:r>
    </w:p>
    <w:p w:rsidR="005E7053" w:rsidRDefault="005E7053" w:rsidP="00334FA7">
      <w:pPr>
        <w:spacing w:after="0" w:line="276" w:lineRule="auto"/>
        <w:ind w:right="0" w:firstLine="567"/>
        <w:rPr>
          <w:rFonts w:ascii="Times New Roman" w:hAnsi="Times New Roman" w:cs="Times New Roman"/>
          <w:lang w:val="en-GB"/>
        </w:rPr>
      </w:pPr>
      <w:r>
        <w:rPr>
          <w:rFonts w:ascii="Times New Roman" w:hAnsi="Times New Roman" w:cs="Times New Roman"/>
          <w:lang w:val="en-GB"/>
        </w:rPr>
        <w:t xml:space="preserve">Regarding the results in Column 3 which tested data from before 2008, no significant effect was found for the impact of foreign productivity on domestic tax rates. This result may point to a structural break in the data or it may be due to the aggregated nature of the data used. Either way, this result calls for the need for further study to be conducted in the future </w:t>
      </w:r>
      <w:r w:rsidR="00AF36A1">
        <w:rPr>
          <w:rFonts w:ascii="Times New Roman" w:hAnsi="Times New Roman" w:cs="Times New Roman"/>
          <w:lang w:val="en-GB"/>
        </w:rPr>
        <w:t>to test the sensitivity of foreign productivity changes on domestic tax rates.</w:t>
      </w:r>
    </w:p>
    <w:p w:rsidR="001B2A90" w:rsidRPr="00ED4EF2" w:rsidRDefault="001B2A90" w:rsidP="00334FA7">
      <w:pPr>
        <w:spacing w:after="0" w:line="276" w:lineRule="auto"/>
        <w:ind w:right="0" w:firstLine="567"/>
        <w:rPr>
          <w:rFonts w:ascii="Times New Roman" w:hAnsi="Times New Roman" w:cs="Times New Roman"/>
          <w:lang w:val="en-GB"/>
        </w:rPr>
      </w:pPr>
      <w:r>
        <w:rPr>
          <w:rFonts w:ascii="Times New Roman" w:hAnsi="Times New Roman" w:cs="Times New Roman"/>
          <w:lang w:val="en-GB"/>
        </w:rPr>
        <w:t xml:space="preserve">Many of the theoretically derived control variables proved to be statistically insignificant. One development of notice was when the gross fixed capital formation variable became significant after the reduction in instruments. This variable, was meant to proxy industrialization or agglomeration, and lends support to the Economic Geography literature mentioned in first section of this paper. According to </w:t>
      </w:r>
      <w:proofErr w:type="spellStart"/>
      <w:r>
        <w:rPr>
          <w:rFonts w:ascii="Times New Roman" w:hAnsi="Times New Roman" w:cs="Times New Roman"/>
          <w:lang w:val="en-GB"/>
        </w:rPr>
        <w:t>Roodman</w:t>
      </w:r>
      <w:proofErr w:type="spellEnd"/>
      <w:r>
        <w:rPr>
          <w:rFonts w:ascii="Times New Roman" w:hAnsi="Times New Roman" w:cs="Times New Roman"/>
          <w:lang w:val="en-GB"/>
        </w:rPr>
        <w:t xml:space="preserve"> (2009b) using less instruments increases efficiency of the model, so these results may hold more weight than the initial regression.</w:t>
      </w:r>
    </w:p>
    <w:p w:rsidR="001456E8" w:rsidRPr="00ED4EF2" w:rsidRDefault="0096393E" w:rsidP="00334FA7">
      <w:pPr>
        <w:spacing w:after="0" w:line="276" w:lineRule="auto"/>
        <w:ind w:right="0" w:firstLine="567"/>
        <w:rPr>
          <w:rFonts w:ascii="Times New Roman" w:hAnsi="Times New Roman" w:cs="Times New Roman"/>
          <w:lang w:val="en-GB"/>
        </w:rPr>
      </w:pPr>
      <w:r>
        <w:rPr>
          <w:rFonts w:ascii="Times New Roman" w:hAnsi="Times New Roman" w:cs="Times New Roman"/>
          <w:lang w:val="en-GB"/>
        </w:rPr>
        <w:t>In order to check</w:t>
      </w:r>
      <w:r w:rsidR="00F9078A" w:rsidRPr="00ED4EF2">
        <w:rPr>
          <w:rFonts w:ascii="Times New Roman" w:hAnsi="Times New Roman" w:cs="Times New Roman"/>
          <w:lang w:val="en-GB"/>
        </w:rPr>
        <w:t xml:space="preserve"> the validity of the results, STATA conducts several tests. First displayed are the Arellano-Bond tests for </w:t>
      </w:r>
      <w:r w:rsidR="00305BD7">
        <w:rPr>
          <w:rFonts w:ascii="Times New Roman" w:hAnsi="Times New Roman" w:cs="Times New Roman"/>
          <w:lang w:val="en-GB"/>
        </w:rPr>
        <w:t>autocorrelation</w:t>
      </w:r>
      <w:r w:rsidR="00F9078A" w:rsidRPr="00ED4EF2">
        <w:rPr>
          <w:rFonts w:ascii="Times New Roman" w:hAnsi="Times New Roman" w:cs="Times New Roman"/>
          <w:lang w:val="en-GB"/>
        </w:rPr>
        <w:t xml:space="preserve"> in </w:t>
      </w:r>
      <w:r w:rsidR="0053760A">
        <w:rPr>
          <w:rFonts w:ascii="Times New Roman" w:hAnsi="Times New Roman" w:cs="Times New Roman"/>
          <w:lang w:val="en-GB"/>
        </w:rPr>
        <w:t xml:space="preserve">the </w:t>
      </w:r>
      <w:r w:rsidR="00F9078A" w:rsidRPr="00ED4EF2">
        <w:rPr>
          <w:rFonts w:ascii="Times New Roman" w:hAnsi="Times New Roman" w:cs="Times New Roman"/>
          <w:lang w:val="en-GB"/>
        </w:rPr>
        <w:t xml:space="preserve">first differences. These tests are necessary because if the instruments are </w:t>
      </w:r>
      <w:proofErr w:type="spellStart"/>
      <w:r w:rsidR="00F9078A" w:rsidRPr="00ED4EF2">
        <w:rPr>
          <w:rFonts w:ascii="Times New Roman" w:hAnsi="Times New Roman" w:cs="Times New Roman"/>
          <w:lang w:val="en-GB"/>
        </w:rPr>
        <w:t>autocorrelated</w:t>
      </w:r>
      <w:proofErr w:type="spellEnd"/>
      <w:r w:rsidR="00F9078A" w:rsidRPr="00ED4EF2">
        <w:rPr>
          <w:rFonts w:ascii="Times New Roman" w:hAnsi="Times New Roman" w:cs="Times New Roman"/>
          <w:lang w:val="en-GB"/>
        </w:rPr>
        <w:t xml:space="preserve"> then they would be endogenous with t</w:t>
      </w:r>
      <w:r w:rsidR="00903DCC">
        <w:rPr>
          <w:rFonts w:ascii="Times New Roman" w:hAnsi="Times New Roman" w:cs="Times New Roman"/>
          <w:lang w:val="en-GB"/>
        </w:rPr>
        <w:t xml:space="preserve">he error term. </w:t>
      </w:r>
      <w:r w:rsidR="00903DCC">
        <w:rPr>
          <w:rFonts w:ascii="Times New Roman" w:hAnsi="Times New Roman" w:cs="Times New Roman"/>
          <w:lang w:val="en-GB"/>
        </w:rPr>
        <w:lastRenderedPageBreak/>
        <w:t>As specified in Arellano &amp; Bond</w:t>
      </w:r>
      <w:r w:rsidR="00F9078A" w:rsidRPr="00ED4EF2">
        <w:rPr>
          <w:rFonts w:ascii="Times New Roman" w:hAnsi="Times New Roman" w:cs="Times New Roman"/>
          <w:lang w:val="en-GB"/>
        </w:rPr>
        <w:t xml:space="preserve"> </w:t>
      </w:r>
      <w:r w:rsidR="00903DCC">
        <w:rPr>
          <w:rFonts w:ascii="Times New Roman" w:hAnsi="Times New Roman" w:cs="Times New Roman"/>
          <w:lang w:val="en-GB"/>
        </w:rPr>
        <w:t>(</w:t>
      </w:r>
      <w:r w:rsidR="001B4C69">
        <w:rPr>
          <w:rFonts w:ascii="Times New Roman" w:hAnsi="Times New Roman" w:cs="Times New Roman"/>
          <w:lang w:val="en-GB"/>
        </w:rPr>
        <w:t>1991), t</w:t>
      </w:r>
      <w:r w:rsidR="00F9078A" w:rsidRPr="00ED4EF2">
        <w:rPr>
          <w:rFonts w:ascii="Times New Roman" w:hAnsi="Times New Roman" w:cs="Times New Roman"/>
          <w:lang w:val="en-GB"/>
        </w:rPr>
        <w:t xml:space="preserve">he </w:t>
      </w:r>
      <w:r w:rsidR="00305BD7" w:rsidRPr="00ED4EF2">
        <w:rPr>
          <w:rFonts w:ascii="Times New Roman" w:hAnsi="Times New Roman" w:cs="Times New Roman"/>
          <w:lang w:val="en-GB"/>
        </w:rPr>
        <w:t>AR (</w:t>
      </w:r>
      <w:r w:rsidR="00F9078A" w:rsidRPr="00ED4EF2">
        <w:rPr>
          <w:rFonts w:ascii="Times New Roman" w:hAnsi="Times New Roman" w:cs="Times New Roman"/>
          <w:lang w:val="en-GB"/>
        </w:rPr>
        <w:t xml:space="preserve">2) test should show no autocorrelation in order for the instruments to be valid and this holds true for all of the results presented. The next tests reported are the Hansen test for </w:t>
      </w:r>
      <w:r w:rsidR="00305BD7" w:rsidRPr="00ED4EF2">
        <w:rPr>
          <w:rFonts w:ascii="Times New Roman" w:hAnsi="Times New Roman" w:cs="Times New Roman"/>
          <w:lang w:val="en-GB"/>
        </w:rPr>
        <w:t>over identifying</w:t>
      </w:r>
      <w:r w:rsidR="00F9078A" w:rsidRPr="00ED4EF2">
        <w:rPr>
          <w:rFonts w:ascii="Times New Roman" w:hAnsi="Times New Roman" w:cs="Times New Roman"/>
          <w:lang w:val="en-GB"/>
        </w:rPr>
        <w:t xml:space="preserve"> restrictions. This test </w:t>
      </w:r>
      <w:r w:rsidR="001B4C69">
        <w:rPr>
          <w:rFonts w:ascii="Times New Roman" w:hAnsi="Times New Roman" w:cs="Times New Roman"/>
          <w:lang w:val="en-GB"/>
        </w:rPr>
        <w:t>checks</w:t>
      </w:r>
      <w:r w:rsidR="00F9078A" w:rsidRPr="00ED4EF2">
        <w:rPr>
          <w:rFonts w:ascii="Times New Roman" w:hAnsi="Times New Roman" w:cs="Times New Roman"/>
          <w:lang w:val="en-GB"/>
        </w:rPr>
        <w:t xml:space="preserve"> the </w:t>
      </w:r>
      <w:proofErr w:type="spellStart"/>
      <w:r w:rsidR="00F9078A" w:rsidRPr="00ED4EF2">
        <w:rPr>
          <w:rFonts w:ascii="Times New Roman" w:hAnsi="Times New Roman" w:cs="Times New Roman"/>
          <w:lang w:val="en-GB"/>
        </w:rPr>
        <w:t>exogeneity</w:t>
      </w:r>
      <w:proofErr w:type="spellEnd"/>
      <w:r w:rsidR="00F9078A" w:rsidRPr="00ED4EF2">
        <w:rPr>
          <w:rFonts w:ascii="Times New Roman" w:hAnsi="Times New Roman" w:cs="Times New Roman"/>
          <w:lang w:val="en-GB"/>
        </w:rPr>
        <w:t xml:space="preserve"> of the instruments used. Since </w:t>
      </w:r>
      <w:r w:rsidR="00080E69">
        <w:rPr>
          <w:rFonts w:ascii="Times New Roman" w:hAnsi="Times New Roman" w:cs="Times New Roman"/>
          <w:lang w:val="en-GB"/>
        </w:rPr>
        <w:t xml:space="preserve">we fail to reject the nulls </w:t>
      </w:r>
      <w:r w:rsidR="00F9078A" w:rsidRPr="00ED4EF2">
        <w:rPr>
          <w:rFonts w:ascii="Times New Roman" w:hAnsi="Times New Roman" w:cs="Times New Roman"/>
          <w:lang w:val="en-GB"/>
        </w:rPr>
        <w:t xml:space="preserve">we can assume the model has valid exogenous instruments. For the third specification in column 3, Difference in Hansen tests are also reported as additional tests of </w:t>
      </w:r>
      <w:proofErr w:type="spellStart"/>
      <w:r w:rsidR="00F9078A" w:rsidRPr="00ED4EF2">
        <w:rPr>
          <w:rFonts w:ascii="Times New Roman" w:hAnsi="Times New Roman" w:cs="Times New Roman"/>
          <w:lang w:val="en-GB"/>
        </w:rPr>
        <w:t>exogeneity</w:t>
      </w:r>
      <w:proofErr w:type="spellEnd"/>
      <w:r w:rsidR="00F9078A" w:rsidRPr="00ED4EF2">
        <w:rPr>
          <w:rFonts w:ascii="Times New Roman" w:hAnsi="Times New Roman" w:cs="Times New Roman"/>
          <w:lang w:val="en-GB"/>
        </w:rPr>
        <w:t xml:space="preserve"> of the GMM instruments</w:t>
      </w:r>
      <w:r w:rsidR="000E5066">
        <w:rPr>
          <w:rFonts w:ascii="Times New Roman" w:hAnsi="Times New Roman" w:cs="Times New Roman"/>
          <w:lang w:val="en-GB"/>
        </w:rPr>
        <w:t xml:space="preserve">, (endogenous and predetermined variables) and the IV instruments (exogenous variables). As the p-values are quite high we fail to reject the null hypothesis of instrument </w:t>
      </w:r>
      <w:proofErr w:type="spellStart"/>
      <w:r w:rsidR="000E5066">
        <w:rPr>
          <w:rFonts w:ascii="Times New Roman" w:hAnsi="Times New Roman" w:cs="Times New Roman"/>
          <w:lang w:val="en-GB"/>
        </w:rPr>
        <w:t>exogeneity</w:t>
      </w:r>
      <w:proofErr w:type="spellEnd"/>
      <w:r w:rsidR="00F9078A" w:rsidRPr="00ED4EF2">
        <w:rPr>
          <w:rFonts w:ascii="Times New Roman" w:hAnsi="Times New Roman" w:cs="Times New Roman"/>
          <w:lang w:val="en-GB"/>
        </w:rPr>
        <w:t xml:space="preserve">. These </w:t>
      </w:r>
      <w:proofErr w:type="gramStart"/>
      <w:r w:rsidR="000E5066">
        <w:rPr>
          <w:rFonts w:ascii="Times New Roman" w:hAnsi="Times New Roman" w:cs="Times New Roman"/>
          <w:lang w:val="en-GB"/>
        </w:rPr>
        <w:t>difference</w:t>
      </w:r>
      <w:proofErr w:type="gramEnd"/>
      <w:r w:rsidR="000E5066">
        <w:rPr>
          <w:rFonts w:ascii="Times New Roman" w:hAnsi="Times New Roman" w:cs="Times New Roman"/>
          <w:lang w:val="en-GB"/>
        </w:rPr>
        <w:t xml:space="preserve"> in Hansen tests </w:t>
      </w:r>
      <w:r w:rsidR="00AC339C">
        <w:rPr>
          <w:rFonts w:ascii="Times New Roman" w:hAnsi="Times New Roman" w:cs="Times New Roman"/>
          <w:lang w:val="en-GB"/>
        </w:rPr>
        <w:t>are not included in the first specification</w:t>
      </w:r>
      <w:r w:rsidR="00F9078A" w:rsidRPr="00ED4EF2">
        <w:rPr>
          <w:rFonts w:ascii="Times New Roman" w:hAnsi="Times New Roman" w:cs="Times New Roman"/>
          <w:lang w:val="en-GB"/>
        </w:rPr>
        <w:t xml:space="preserve"> because STATA does not report these tests when principal component analysis is performed.</w:t>
      </w:r>
    </w:p>
    <w:p w:rsidR="001456E8"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Anothe</w:t>
      </w:r>
      <w:r w:rsidR="00780256">
        <w:rPr>
          <w:rFonts w:ascii="Times New Roman" w:hAnsi="Times New Roman" w:cs="Times New Roman"/>
          <w:lang w:val="en-GB"/>
        </w:rPr>
        <w:t xml:space="preserve">r check, which is suggested by </w:t>
      </w:r>
      <w:proofErr w:type="spellStart"/>
      <w:r w:rsidR="00780256">
        <w:rPr>
          <w:rFonts w:ascii="Times New Roman" w:hAnsi="Times New Roman" w:cs="Times New Roman"/>
          <w:lang w:val="en-GB"/>
        </w:rPr>
        <w:t>Roodman</w:t>
      </w:r>
      <w:proofErr w:type="spellEnd"/>
      <w:r w:rsidRPr="00ED4EF2">
        <w:rPr>
          <w:rFonts w:ascii="Times New Roman" w:hAnsi="Times New Roman" w:cs="Times New Roman"/>
          <w:lang w:val="en-GB"/>
        </w:rPr>
        <w:t xml:space="preserve"> </w:t>
      </w:r>
      <w:r w:rsidR="00780256">
        <w:rPr>
          <w:rFonts w:ascii="Times New Roman" w:hAnsi="Times New Roman" w:cs="Times New Roman"/>
          <w:lang w:val="en-GB"/>
        </w:rPr>
        <w:t>(</w:t>
      </w:r>
      <w:proofErr w:type="gramStart"/>
      <w:r w:rsidRPr="00ED4EF2">
        <w:rPr>
          <w:rFonts w:ascii="Times New Roman" w:hAnsi="Times New Roman" w:cs="Times New Roman"/>
          <w:lang w:val="en-GB"/>
        </w:rPr>
        <w:t>2009a)</w:t>
      </w:r>
      <w:proofErr w:type="gramEnd"/>
      <w:r w:rsidRPr="00ED4EF2">
        <w:rPr>
          <w:rFonts w:ascii="Times New Roman" w:hAnsi="Times New Roman" w:cs="Times New Roman"/>
          <w:lang w:val="en-GB"/>
        </w:rPr>
        <w:t xml:space="preserve"> is to see if the deviations away from the steady state are not related to the fixed effects. This can be done by checking that the coefficient of the first lag of the dependent variable is less than 1, which in the case of this research</w:t>
      </w:r>
      <w:r w:rsidR="00080E69">
        <w:rPr>
          <w:rFonts w:ascii="Times New Roman" w:hAnsi="Times New Roman" w:cs="Times New Roman"/>
          <w:lang w:val="en-GB"/>
        </w:rPr>
        <w:t>,</w:t>
      </w:r>
      <w:r w:rsidRPr="00ED4EF2">
        <w:rPr>
          <w:rFonts w:ascii="Times New Roman" w:hAnsi="Times New Roman" w:cs="Times New Roman"/>
          <w:lang w:val="en-GB"/>
        </w:rPr>
        <w:t xml:space="preserve"> is true for al</w:t>
      </w:r>
      <w:r w:rsidR="00780256">
        <w:rPr>
          <w:rFonts w:ascii="Times New Roman" w:hAnsi="Times New Roman" w:cs="Times New Roman"/>
          <w:lang w:val="en-GB"/>
        </w:rPr>
        <w:t>l of the results. In addition, Bond</w:t>
      </w:r>
      <w:r w:rsidRPr="00ED4EF2">
        <w:rPr>
          <w:rFonts w:ascii="Times New Roman" w:hAnsi="Times New Roman" w:cs="Times New Roman"/>
          <w:lang w:val="en-GB"/>
        </w:rPr>
        <w:t xml:space="preserve"> </w:t>
      </w:r>
      <w:r w:rsidR="00780256">
        <w:rPr>
          <w:rFonts w:ascii="Times New Roman" w:hAnsi="Times New Roman" w:cs="Times New Roman"/>
          <w:lang w:val="en-GB"/>
        </w:rPr>
        <w:t>(</w:t>
      </w:r>
      <w:r w:rsidRPr="00ED4EF2">
        <w:rPr>
          <w:rFonts w:ascii="Times New Roman" w:hAnsi="Times New Roman" w:cs="Times New Roman"/>
          <w:lang w:val="en-GB"/>
        </w:rPr>
        <w:t xml:space="preserve">2002) suggests checking that the above mentioned coefficient is between the OLS and fixed effects (FE) estimates as an additional test of model validity. In the case of the first regression presented in </w:t>
      </w:r>
      <w:r w:rsidR="009D6C9B">
        <w:rPr>
          <w:rFonts w:ascii="Times New Roman" w:hAnsi="Times New Roman" w:cs="Times New Roman"/>
          <w:lang w:val="en-GB"/>
        </w:rPr>
        <w:t>table 2</w:t>
      </w:r>
      <w:r w:rsidR="00273A91">
        <w:rPr>
          <w:rFonts w:ascii="Times New Roman" w:hAnsi="Times New Roman" w:cs="Times New Roman"/>
          <w:lang w:val="en-GB"/>
        </w:rPr>
        <w:t>: OLS=.92, System GMM=.</w:t>
      </w:r>
      <w:proofErr w:type="gramStart"/>
      <w:r w:rsidR="00273A91">
        <w:rPr>
          <w:rFonts w:ascii="Times New Roman" w:hAnsi="Times New Roman" w:cs="Times New Roman"/>
          <w:lang w:val="en-GB"/>
        </w:rPr>
        <w:t>86</w:t>
      </w:r>
      <w:r w:rsidRPr="00ED4EF2">
        <w:rPr>
          <w:rFonts w:ascii="Times New Roman" w:hAnsi="Times New Roman" w:cs="Times New Roman"/>
          <w:lang w:val="en-GB"/>
        </w:rPr>
        <w:t>,</w:t>
      </w:r>
      <w:proofErr w:type="gramEnd"/>
      <w:r w:rsidRPr="00ED4EF2">
        <w:rPr>
          <w:rFonts w:ascii="Times New Roman" w:hAnsi="Times New Roman" w:cs="Times New Roman"/>
          <w:lang w:val="en-GB"/>
        </w:rPr>
        <w:t xml:space="preserve"> and FE=.73, thus </w:t>
      </w:r>
      <w:r w:rsidR="0096393E">
        <w:rPr>
          <w:rFonts w:ascii="Times New Roman" w:hAnsi="Times New Roman" w:cs="Times New Roman"/>
          <w:lang w:val="en-GB"/>
        </w:rPr>
        <w:t>the results pass this final test</w:t>
      </w:r>
      <w:r w:rsidRPr="00ED4EF2">
        <w:rPr>
          <w:rFonts w:ascii="Times New Roman" w:hAnsi="Times New Roman" w:cs="Times New Roman"/>
          <w:lang w:val="en-GB"/>
        </w:rPr>
        <w:t>.</w:t>
      </w:r>
    </w:p>
    <w:p w:rsidR="00ED4EF2" w:rsidRPr="00ED4EF2" w:rsidRDefault="00ED4EF2" w:rsidP="00334FA7">
      <w:pPr>
        <w:spacing w:after="0" w:line="276" w:lineRule="auto"/>
        <w:ind w:right="0" w:firstLine="567"/>
        <w:rPr>
          <w:rFonts w:ascii="Times New Roman" w:hAnsi="Times New Roman" w:cs="Times New Roman"/>
          <w:lang w:val="en-GB"/>
        </w:rPr>
      </w:pPr>
    </w:p>
    <w:p w:rsidR="001456E8" w:rsidRDefault="00F9078A" w:rsidP="00334FA7">
      <w:pPr>
        <w:pStyle w:val="Heading1"/>
        <w:spacing w:after="0" w:line="276" w:lineRule="auto"/>
        <w:ind w:left="0" w:firstLine="567"/>
        <w:jc w:val="both"/>
        <w:rPr>
          <w:rFonts w:ascii="Times New Roman" w:hAnsi="Times New Roman" w:cs="Times New Roman"/>
          <w:lang w:val="en-GB"/>
        </w:rPr>
      </w:pPr>
      <w:r w:rsidRPr="00ED4EF2">
        <w:rPr>
          <w:rFonts w:ascii="Times New Roman" w:hAnsi="Times New Roman" w:cs="Times New Roman"/>
          <w:lang w:val="en-GB"/>
        </w:rPr>
        <w:t>Conclusions</w:t>
      </w:r>
    </w:p>
    <w:p w:rsidR="00D74175" w:rsidRPr="00D74175" w:rsidRDefault="00D74175" w:rsidP="00334FA7">
      <w:pPr>
        <w:spacing w:line="276" w:lineRule="auto"/>
        <w:ind w:firstLine="567"/>
        <w:rPr>
          <w:lang w:val="en-GB"/>
        </w:rPr>
      </w:pPr>
    </w:p>
    <w:p w:rsidR="001456E8" w:rsidRPr="00ED4EF2"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While confirming the existence of tax competition between countries, this study makes the important contribution of relating productivity shocks to changes in tax rates. Despite finding a relatively small connection between tax rates and productivity, this study confirmed that foreign productivity shocks cause a negative reaction in home tax rates.</w:t>
      </w:r>
      <w:r w:rsidR="000E5066">
        <w:rPr>
          <w:rFonts w:ascii="Times New Roman" w:hAnsi="Times New Roman" w:cs="Times New Roman"/>
          <w:lang w:val="en-GB"/>
        </w:rPr>
        <w:t xml:space="preserve"> </w:t>
      </w:r>
      <w:r w:rsidRPr="00ED4EF2">
        <w:rPr>
          <w:rFonts w:ascii="Times New Roman" w:hAnsi="Times New Roman" w:cs="Times New Roman"/>
          <w:lang w:val="en-GB"/>
        </w:rPr>
        <w:t>Their yet remains debate about whether tax competition should be allowed to continue unfettered or whether some form of tax harmonisation should be instituted. For instance, a Fra</w:t>
      </w:r>
      <w:r w:rsidR="00ED4EF2">
        <w:rPr>
          <w:rFonts w:ascii="Times New Roman" w:hAnsi="Times New Roman" w:cs="Times New Roman"/>
          <w:lang w:val="en-GB"/>
        </w:rPr>
        <w:t>nco-German proposal titled the “</w:t>
      </w:r>
      <w:r w:rsidR="00273A91">
        <w:rPr>
          <w:rFonts w:ascii="Times New Roman" w:hAnsi="Times New Roman" w:cs="Times New Roman"/>
          <w:lang w:val="en-GB"/>
        </w:rPr>
        <w:t>Pact for Competitiveness” f</w:t>
      </w:r>
      <w:r w:rsidRPr="00ED4EF2">
        <w:rPr>
          <w:rFonts w:ascii="Times New Roman" w:hAnsi="Times New Roman" w:cs="Times New Roman"/>
          <w:lang w:val="en-GB"/>
        </w:rPr>
        <w:t xml:space="preserve">rom February 4th, 2011 names a wide list of policies which should converge in order to foster a common market in the EU. Importantly, they include tax harmonisation as a possible solution. The results of the present paper, however, suggest that there could be some negative side effects of tax harmonisation. If countries were unable to change their tax rate in response to a positive productivity shock in a foreign country, they would lose this powerful tool to protect their capital from flowing out to exploit the higher returns in the foreign country. Being so limited, the country in question would have to resort to other, possibly less efficient ways, to retain its capital, thus lowering social welfare. As the spatial weighting used was one that put larger weights for countries of similar economic status, it can be concluded that tax competition and productivity </w:t>
      </w:r>
      <w:r w:rsidR="00ED4EF2">
        <w:rPr>
          <w:rFonts w:ascii="Times New Roman" w:hAnsi="Times New Roman" w:cs="Times New Roman"/>
          <w:lang w:val="en-GB"/>
        </w:rPr>
        <w:t>are related between these types</w:t>
      </w:r>
      <w:r w:rsidR="00DC65A9">
        <w:rPr>
          <w:rFonts w:ascii="Times New Roman" w:hAnsi="Times New Roman" w:cs="Times New Roman"/>
          <w:lang w:val="en-GB"/>
        </w:rPr>
        <w:t xml:space="preserve"> </w:t>
      </w:r>
      <w:r w:rsidRPr="00ED4EF2">
        <w:rPr>
          <w:rFonts w:ascii="Times New Roman" w:hAnsi="Times New Roman" w:cs="Times New Roman"/>
          <w:lang w:val="en-GB"/>
        </w:rPr>
        <w:t>of countries.</w:t>
      </w:r>
    </w:p>
    <w:p w:rsidR="001456E8" w:rsidRPr="00ED4EF2" w:rsidRDefault="00080E69" w:rsidP="00334FA7">
      <w:pPr>
        <w:spacing w:after="0" w:line="276" w:lineRule="auto"/>
        <w:ind w:right="0" w:firstLine="567"/>
        <w:rPr>
          <w:rFonts w:ascii="Times New Roman" w:hAnsi="Times New Roman" w:cs="Times New Roman"/>
          <w:lang w:val="en-GB"/>
        </w:rPr>
      </w:pPr>
      <w:r>
        <w:rPr>
          <w:rFonts w:ascii="Times New Roman" w:hAnsi="Times New Roman" w:cs="Times New Roman"/>
          <w:lang w:val="en-GB"/>
        </w:rPr>
        <w:t>Relating t</w:t>
      </w:r>
      <w:r w:rsidR="00F9078A" w:rsidRPr="00ED4EF2">
        <w:rPr>
          <w:rFonts w:ascii="Times New Roman" w:hAnsi="Times New Roman" w:cs="Times New Roman"/>
          <w:lang w:val="en-GB"/>
        </w:rPr>
        <w:t xml:space="preserve">his study </w:t>
      </w:r>
      <w:r>
        <w:rPr>
          <w:rFonts w:ascii="Times New Roman" w:hAnsi="Times New Roman" w:cs="Times New Roman"/>
          <w:lang w:val="en-GB"/>
        </w:rPr>
        <w:t xml:space="preserve">to the </w:t>
      </w:r>
      <w:r w:rsidR="00F9078A" w:rsidRPr="00ED4EF2">
        <w:rPr>
          <w:rFonts w:ascii="Times New Roman" w:hAnsi="Times New Roman" w:cs="Times New Roman"/>
          <w:lang w:val="en-GB"/>
        </w:rPr>
        <w:t>tax competition</w:t>
      </w:r>
      <w:r>
        <w:rPr>
          <w:rFonts w:ascii="Times New Roman" w:hAnsi="Times New Roman" w:cs="Times New Roman"/>
          <w:lang w:val="en-GB"/>
        </w:rPr>
        <w:t xml:space="preserve"> literature,</w:t>
      </w:r>
      <w:r w:rsidR="00F9078A" w:rsidRPr="00ED4EF2">
        <w:rPr>
          <w:rFonts w:ascii="Times New Roman" w:hAnsi="Times New Roman" w:cs="Times New Roman"/>
          <w:lang w:val="en-GB"/>
        </w:rPr>
        <w:t xml:space="preserve"> the resulting coefficients </w:t>
      </w:r>
      <w:r>
        <w:rPr>
          <w:rFonts w:ascii="Times New Roman" w:hAnsi="Times New Roman" w:cs="Times New Roman"/>
          <w:lang w:val="en-GB"/>
        </w:rPr>
        <w:t xml:space="preserve">relating to tax competition </w:t>
      </w:r>
      <w:r w:rsidR="00F9078A" w:rsidRPr="00ED4EF2">
        <w:rPr>
          <w:rFonts w:ascii="Times New Roman" w:hAnsi="Times New Roman" w:cs="Times New Roman"/>
          <w:lang w:val="en-GB"/>
        </w:rPr>
        <w:t xml:space="preserve">were relatively small. </w:t>
      </w:r>
      <w:r>
        <w:rPr>
          <w:rFonts w:ascii="Times New Roman" w:hAnsi="Times New Roman" w:cs="Times New Roman"/>
          <w:lang w:val="en-GB"/>
        </w:rPr>
        <w:t>This result</w:t>
      </w:r>
      <w:r w:rsidR="00F9078A" w:rsidRPr="00ED4EF2">
        <w:rPr>
          <w:rFonts w:ascii="Times New Roman" w:hAnsi="Times New Roman" w:cs="Times New Roman"/>
          <w:lang w:val="en-GB"/>
        </w:rPr>
        <w:t xml:space="preserve"> weakens the argument for tax harmonisation because if there was truly a race to the bottom, one might expect the tax rates to be more closely linked. Thus, policy makers need only be mildly concerned with the competitive reactions to </w:t>
      </w:r>
      <w:r w:rsidR="00F9078A" w:rsidRPr="00ED4EF2">
        <w:rPr>
          <w:rFonts w:ascii="Times New Roman" w:hAnsi="Times New Roman" w:cs="Times New Roman"/>
          <w:lang w:val="en-GB"/>
        </w:rPr>
        <w:lastRenderedPageBreak/>
        <w:t>their changes in domestic capital tax policy. These results lend credence to a foreign affairs paper by Krugman (1994) where he argues that the obsession with competitiveness in economics is being overblown. In politics it can be quite convenient to blame economic problems on a lack of competitiveness with other nations, when in fact</w:t>
      </w:r>
      <w:r w:rsidR="003343D8">
        <w:rPr>
          <w:rFonts w:ascii="Times New Roman" w:hAnsi="Times New Roman" w:cs="Times New Roman"/>
          <w:lang w:val="en-GB"/>
        </w:rPr>
        <w:t>,</w:t>
      </w:r>
      <w:r w:rsidR="00F9078A" w:rsidRPr="00ED4EF2">
        <w:rPr>
          <w:rFonts w:ascii="Times New Roman" w:hAnsi="Times New Roman" w:cs="Times New Roman"/>
          <w:lang w:val="en-GB"/>
        </w:rPr>
        <w:t xml:space="preserve"> domestic policy failures may be more to blame.</w:t>
      </w:r>
    </w:p>
    <w:p w:rsidR="001456E8" w:rsidRDefault="00F9078A" w:rsidP="00334FA7">
      <w:pPr>
        <w:spacing w:after="0" w:line="276" w:lineRule="auto"/>
        <w:ind w:right="0" w:firstLine="567"/>
        <w:rPr>
          <w:rFonts w:ascii="Times New Roman" w:hAnsi="Times New Roman" w:cs="Times New Roman"/>
          <w:lang w:val="en-GB"/>
        </w:rPr>
      </w:pPr>
      <w:r w:rsidRPr="00ED4EF2">
        <w:rPr>
          <w:rFonts w:ascii="Times New Roman" w:hAnsi="Times New Roman" w:cs="Times New Roman"/>
          <w:lang w:val="en-GB"/>
        </w:rPr>
        <w:t>Further studies will be able to look deeper into how productivity and tax competition are related. The present study was limited to broad measures of aggregate data. The use of other measurements of productivity and focusing on specific regions could provide more reliable results. In addition, different types of spatial weighting matrices may also reveal improved results.</w:t>
      </w:r>
    </w:p>
    <w:p w:rsidR="000E5066" w:rsidRPr="00ED4EF2" w:rsidRDefault="000E5066" w:rsidP="00334FA7">
      <w:pPr>
        <w:spacing w:after="0" w:line="276" w:lineRule="auto"/>
        <w:ind w:right="0"/>
        <w:jc w:val="left"/>
        <w:rPr>
          <w:rFonts w:ascii="Times New Roman" w:hAnsi="Times New Roman" w:cs="Times New Roman"/>
          <w:lang w:val="en-GB"/>
        </w:rPr>
      </w:pPr>
    </w:p>
    <w:p w:rsidR="001456E8" w:rsidRPr="00ED4EF2" w:rsidRDefault="00F9078A" w:rsidP="00334FA7">
      <w:pPr>
        <w:pStyle w:val="Heading1"/>
        <w:numPr>
          <w:ilvl w:val="0"/>
          <w:numId w:val="0"/>
        </w:numPr>
        <w:spacing w:after="260" w:line="276" w:lineRule="auto"/>
        <w:ind w:left="-5"/>
        <w:rPr>
          <w:rFonts w:ascii="Times New Roman" w:hAnsi="Times New Roman" w:cs="Times New Roman"/>
          <w:lang w:val="en-GB"/>
        </w:rPr>
      </w:pPr>
      <w:r w:rsidRPr="00ED4EF2">
        <w:rPr>
          <w:rFonts w:ascii="Times New Roman" w:hAnsi="Times New Roman" w:cs="Times New Roman"/>
          <w:lang w:val="en-GB"/>
        </w:rPr>
        <w:t>References</w:t>
      </w:r>
    </w:p>
    <w:p w:rsidR="001456E8" w:rsidRPr="00ED4EF2" w:rsidRDefault="00F9078A" w:rsidP="00334FA7">
      <w:pPr>
        <w:spacing w:line="276" w:lineRule="auto"/>
        <w:ind w:right="0" w:hanging="585"/>
        <w:rPr>
          <w:rFonts w:ascii="Times New Roman" w:hAnsi="Times New Roman" w:cs="Times New Roman"/>
          <w:lang w:val="en-GB"/>
        </w:rPr>
      </w:pPr>
      <w:proofErr w:type="gramStart"/>
      <w:r w:rsidRPr="00ED4EF2">
        <w:rPr>
          <w:rFonts w:ascii="Times New Roman" w:hAnsi="Times New Roman" w:cs="Times New Roman"/>
          <w:lang w:val="en-GB"/>
        </w:rPr>
        <w:t>Arellano, M., &amp; Bond, S. (1991).</w:t>
      </w:r>
      <w:proofErr w:type="gramEnd"/>
      <w:r w:rsidRPr="00ED4EF2">
        <w:rPr>
          <w:rFonts w:ascii="Times New Roman" w:hAnsi="Times New Roman" w:cs="Times New Roman"/>
          <w:lang w:val="en-GB"/>
        </w:rPr>
        <w:t xml:space="preserve"> Some tests of specification for panel data: Monte </w:t>
      </w:r>
      <w:r w:rsidR="00305BD7" w:rsidRPr="00ED4EF2">
        <w:rPr>
          <w:rFonts w:ascii="Times New Roman" w:hAnsi="Times New Roman" w:cs="Times New Roman"/>
          <w:lang w:val="en-GB"/>
        </w:rPr>
        <w:t>Carlo</w:t>
      </w:r>
      <w:r w:rsidRPr="00ED4EF2">
        <w:rPr>
          <w:rFonts w:ascii="Times New Roman" w:hAnsi="Times New Roman" w:cs="Times New Roman"/>
          <w:lang w:val="en-GB"/>
        </w:rPr>
        <w:t xml:space="preserve"> evidence and an application to employment equations. </w:t>
      </w:r>
      <w:proofErr w:type="gramStart"/>
      <w:r w:rsidRPr="00ED4EF2">
        <w:rPr>
          <w:rFonts w:ascii="Times New Roman" w:hAnsi="Times New Roman" w:cs="Times New Roman"/>
          <w:i/>
          <w:lang w:val="en-GB"/>
        </w:rPr>
        <w:t>The review of economic studies</w:t>
      </w:r>
      <w:r w:rsidRPr="00ED4EF2">
        <w:rPr>
          <w:rFonts w:ascii="Times New Roman" w:hAnsi="Times New Roman" w:cs="Times New Roman"/>
          <w:lang w:val="en-GB"/>
        </w:rPr>
        <w:t xml:space="preserve">, </w:t>
      </w:r>
      <w:r w:rsidRPr="00ED4EF2">
        <w:rPr>
          <w:rFonts w:ascii="Times New Roman" w:hAnsi="Times New Roman" w:cs="Times New Roman"/>
          <w:i/>
          <w:lang w:val="en-GB"/>
        </w:rPr>
        <w:t>58</w:t>
      </w:r>
      <w:r w:rsidRPr="00ED4EF2">
        <w:rPr>
          <w:rFonts w:ascii="Times New Roman" w:hAnsi="Times New Roman" w:cs="Times New Roman"/>
          <w:lang w:val="en-GB"/>
        </w:rPr>
        <w:t>(2), 277–297.</w:t>
      </w:r>
      <w:proofErr w:type="gramEnd"/>
    </w:p>
    <w:p w:rsidR="001456E8" w:rsidRPr="00ED4EF2" w:rsidRDefault="00F9078A" w:rsidP="00334FA7">
      <w:pPr>
        <w:spacing w:line="276" w:lineRule="auto"/>
        <w:ind w:right="0" w:hanging="585"/>
        <w:rPr>
          <w:rFonts w:ascii="Times New Roman" w:hAnsi="Times New Roman" w:cs="Times New Roman"/>
          <w:lang w:val="en-GB"/>
        </w:rPr>
      </w:pPr>
      <w:proofErr w:type="gramStart"/>
      <w:r w:rsidRPr="00ED4EF2">
        <w:rPr>
          <w:rFonts w:ascii="Times New Roman" w:hAnsi="Times New Roman" w:cs="Times New Roman"/>
          <w:lang w:val="en-GB"/>
        </w:rPr>
        <w:t>Baldwin, R., &amp; Krugman, P. (2004).</w:t>
      </w:r>
      <w:proofErr w:type="gramEnd"/>
      <w:r w:rsidRPr="00ED4EF2">
        <w:rPr>
          <w:rFonts w:ascii="Times New Roman" w:hAnsi="Times New Roman" w:cs="Times New Roman"/>
          <w:lang w:val="en-GB"/>
        </w:rPr>
        <w:t xml:space="preserve"> </w:t>
      </w:r>
      <w:proofErr w:type="gramStart"/>
      <w:r w:rsidRPr="00ED4EF2">
        <w:rPr>
          <w:rFonts w:ascii="Times New Roman" w:hAnsi="Times New Roman" w:cs="Times New Roman"/>
          <w:lang w:val="en-GB"/>
        </w:rPr>
        <w:t>Agglomeration, integration and tax harmonisation.</w:t>
      </w:r>
      <w:proofErr w:type="gramEnd"/>
      <w:r w:rsidRPr="00ED4EF2">
        <w:rPr>
          <w:rFonts w:ascii="Times New Roman" w:hAnsi="Times New Roman" w:cs="Times New Roman"/>
          <w:lang w:val="en-GB"/>
        </w:rPr>
        <w:t xml:space="preserve"> </w:t>
      </w:r>
      <w:r w:rsidRPr="00ED4EF2">
        <w:rPr>
          <w:rFonts w:ascii="Times New Roman" w:hAnsi="Times New Roman" w:cs="Times New Roman"/>
          <w:i/>
          <w:lang w:val="en-GB"/>
        </w:rPr>
        <w:t>European Economic Review</w:t>
      </w:r>
      <w:r w:rsidRPr="00ED4EF2">
        <w:rPr>
          <w:rFonts w:ascii="Times New Roman" w:hAnsi="Times New Roman" w:cs="Times New Roman"/>
          <w:lang w:val="en-GB"/>
        </w:rPr>
        <w:t xml:space="preserve">, </w:t>
      </w:r>
      <w:r w:rsidRPr="00ED4EF2">
        <w:rPr>
          <w:rFonts w:ascii="Times New Roman" w:hAnsi="Times New Roman" w:cs="Times New Roman"/>
          <w:i/>
          <w:lang w:val="en-GB"/>
        </w:rPr>
        <w:t>48</w:t>
      </w:r>
      <w:r w:rsidRPr="00ED4EF2">
        <w:rPr>
          <w:rFonts w:ascii="Times New Roman" w:hAnsi="Times New Roman" w:cs="Times New Roman"/>
          <w:lang w:val="en-GB"/>
        </w:rPr>
        <w:t>(1), 1–23.</w:t>
      </w:r>
    </w:p>
    <w:p w:rsidR="00393F63" w:rsidRDefault="00393F63" w:rsidP="00334FA7">
      <w:pPr>
        <w:spacing w:after="27" w:line="276" w:lineRule="auto"/>
        <w:ind w:right="0" w:hanging="585"/>
        <w:rPr>
          <w:rFonts w:ascii="Times New Roman" w:hAnsi="Times New Roman" w:cs="Times New Roman"/>
          <w:lang w:val="en-GB"/>
        </w:rPr>
      </w:pPr>
      <w:r w:rsidRPr="00393F63">
        <w:rPr>
          <w:rFonts w:ascii="Times New Roman" w:hAnsi="Times New Roman" w:cs="Times New Roman"/>
        </w:rPr>
        <w:t>Blundell, R., &amp; Bond, S. (1998). Initial conditions and moment restrictions in dynamic panel data models. </w:t>
      </w:r>
      <w:r w:rsidRPr="00393F63">
        <w:rPr>
          <w:rFonts w:ascii="Times New Roman" w:hAnsi="Times New Roman" w:cs="Times New Roman"/>
          <w:i/>
          <w:iCs/>
        </w:rPr>
        <w:t>Journal of econometrics</w:t>
      </w:r>
      <w:r w:rsidRPr="00393F63">
        <w:rPr>
          <w:rFonts w:ascii="Times New Roman" w:hAnsi="Times New Roman" w:cs="Times New Roman"/>
        </w:rPr>
        <w:t>, </w:t>
      </w:r>
      <w:r w:rsidRPr="00393F63">
        <w:rPr>
          <w:rFonts w:ascii="Times New Roman" w:hAnsi="Times New Roman" w:cs="Times New Roman"/>
          <w:i/>
          <w:iCs/>
        </w:rPr>
        <w:t>87</w:t>
      </w:r>
      <w:r w:rsidRPr="00393F63">
        <w:rPr>
          <w:rFonts w:ascii="Times New Roman" w:hAnsi="Times New Roman" w:cs="Times New Roman"/>
        </w:rPr>
        <w:t>(1), 115-143.</w:t>
      </w:r>
    </w:p>
    <w:p w:rsidR="001456E8" w:rsidRPr="00ED4EF2" w:rsidRDefault="00F9078A" w:rsidP="00334FA7">
      <w:pPr>
        <w:spacing w:after="27" w:line="276" w:lineRule="auto"/>
        <w:ind w:right="0" w:hanging="585"/>
        <w:rPr>
          <w:rFonts w:ascii="Times New Roman" w:hAnsi="Times New Roman" w:cs="Times New Roman"/>
          <w:lang w:val="en-GB"/>
        </w:rPr>
      </w:pPr>
      <w:r w:rsidRPr="00ED4EF2">
        <w:rPr>
          <w:rFonts w:ascii="Times New Roman" w:hAnsi="Times New Roman" w:cs="Times New Roman"/>
          <w:lang w:val="en-GB"/>
        </w:rPr>
        <w:t xml:space="preserve">Bond, S. R. (2002). Dynamic panel data models: a guide to micro data methods and practice. </w:t>
      </w:r>
      <w:proofErr w:type="gramStart"/>
      <w:r w:rsidRPr="00ED4EF2">
        <w:rPr>
          <w:rFonts w:ascii="Times New Roman" w:hAnsi="Times New Roman" w:cs="Times New Roman"/>
          <w:i/>
          <w:lang w:val="en-GB"/>
        </w:rPr>
        <w:t>Portuguese economic journal</w:t>
      </w:r>
      <w:r w:rsidRPr="00ED4EF2">
        <w:rPr>
          <w:rFonts w:ascii="Times New Roman" w:hAnsi="Times New Roman" w:cs="Times New Roman"/>
          <w:lang w:val="en-GB"/>
        </w:rPr>
        <w:t xml:space="preserve">, </w:t>
      </w:r>
      <w:r w:rsidRPr="00ED4EF2">
        <w:rPr>
          <w:rFonts w:ascii="Times New Roman" w:hAnsi="Times New Roman" w:cs="Times New Roman"/>
          <w:i/>
          <w:lang w:val="en-GB"/>
        </w:rPr>
        <w:t>1</w:t>
      </w:r>
      <w:r w:rsidRPr="00ED4EF2">
        <w:rPr>
          <w:rFonts w:ascii="Times New Roman" w:hAnsi="Times New Roman" w:cs="Times New Roman"/>
          <w:lang w:val="en-GB"/>
        </w:rPr>
        <w:t>(2), 141–162.</w:t>
      </w:r>
      <w:proofErr w:type="gramEnd"/>
    </w:p>
    <w:p w:rsidR="00DC65A9" w:rsidRPr="00DC65A9" w:rsidRDefault="00DC65A9" w:rsidP="00334FA7">
      <w:pPr>
        <w:spacing w:line="276" w:lineRule="auto"/>
        <w:ind w:right="0" w:hanging="585"/>
        <w:rPr>
          <w:rFonts w:ascii="Times New Roman" w:hAnsi="Times New Roman" w:cs="Times New Roman"/>
          <w:lang w:val="en-GB"/>
        </w:rPr>
      </w:pPr>
      <w:proofErr w:type="spellStart"/>
      <w:proofErr w:type="gramStart"/>
      <w:r w:rsidRPr="00DC65A9">
        <w:rPr>
          <w:rFonts w:ascii="Times New Roman" w:hAnsi="Times New Roman" w:cs="Times New Roman"/>
          <w:lang w:val="en-GB"/>
        </w:rPr>
        <w:t>Borck</w:t>
      </w:r>
      <w:proofErr w:type="spellEnd"/>
      <w:r w:rsidRPr="00DC65A9">
        <w:rPr>
          <w:rFonts w:ascii="Times New Roman" w:hAnsi="Times New Roman" w:cs="Times New Roman"/>
          <w:lang w:val="en-GB"/>
        </w:rPr>
        <w:t xml:space="preserve">, R., &amp; </w:t>
      </w:r>
      <w:proofErr w:type="spellStart"/>
      <w:r w:rsidRPr="00DC65A9">
        <w:rPr>
          <w:rFonts w:ascii="Times New Roman" w:hAnsi="Times New Roman" w:cs="Times New Roman"/>
          <w:lang w:val="en-GB"/>
        </w:rPr>
        <w:t>Pflueger</w:t>
      </w:r>
      <w:proofErr w:type="spellEnd"/>
      <w:r w:rsidRPr="00DC65A9">
        <w:rPr>
          <w:rFonts w:ascii="Times New Roman" w:hAnsi="Times New Roman" w:cs="Times New Roman"/>
          <w:lang w:val="en-GB"/>
        </w:rPr>
        <w:t>, M. (2006).</w:t>
      </w:r>
      <w:proofErr w:type="gramEnd"/>
      <w:r w:rsidRPr="00DC65A9">
        <w:rPr>
          <w:rFonts w:ascii="Times New Roman" w:hAnsi="Times New Roman" w:cs="Times New Roman"/>
          <w:lang w:val="en-GB"/>
        </w:rPr>
        <w:t xml:space="preserve"> </w:t>
      </w:r>
      <w:proofErr w:type="gramStart"/>
      <w:r w:rsidRPr="00DC65A9">
        <w:rPr>
          <w:rFonts w:ascii="Times New Roman" w:hAnsi="Times New Roman" w:cs="Times New Roman"/>
          <w:lang w:val="en-GB"/>
        </w:rPr>
        <w:t>Agglomeration and tax competition.</w:t>
      </w:r>
      <w:proofErr w:type="gramEnd"/>
      <w:r w:rsidRPr="00DC65A9">
        <w:rPr>
          <w:rFonts w:ascii="Times New Roman" w:hAnsi="Times New Roman" w:cs="Times New Roman"/>
          <w:lang w:val="en-GB"/>
        </w:rPr>
        <w:t xml:space="preserve"> </w:t>
      </w:r>
      <w:r w:rsidRPr="00DC65A9">
        <w:rPr>
          <w:rFonts w:ascii="Times New Roman" w:hAnsi="Times New Roman" w:cs="Times New Roman"/>
          <w:i/>
          <w:lang w:val="en-GB"/>
        </w:rPr>
        <w:t>European</w:t>
      </w:r>
      <w:r w:rsidRPr="00DC65A9">
        <w:rPr>
          <w:rFonts w:ascii="Times New Roman" w:hAnsi="Times New Roman" w:cs="Times New Roman"/>
          <w:lang w:val="en-GB"/>
        </w:rPr>
        <w:t xml:space="preserve"> </w:t>
      </w:r>
      <w:r w:rsidRPr="00DC65A9">
        <w:rPr>
          <w:rFonts w:ascii="Times New Roman" w:hAnsi="Times New Roman" w:cs="Times New Roman"/>
          <w:i/>
          <w:lang w:val="en-GB"/>
        </w:rPr>
        <w:t>Economic Review</w:t>
      </w:r>
      <w:r w:rsidRPr="00DC65A9">
        <w:rPr>
          <w:rFonts w:ascii="Times New Roman" w:hAnsi="Times New Roman" w:cs="Times New Roman"/>
          <w:lang w:val="en-GB"/>
        </w:rPr>
        <w:t xml:space="preserve">, </w:t>
      </w:r>
      <w:r w:rsidRPr="00DC65A9">
        <w:rPr>
          <w:rFonts w:ascii="Times New Roman" w:hAnsi="Times New Roman" w:cs="Times New Roman"/>
          <w:i/>
          <w:lang w:val="en-GB"/>
        </w:rPr>
        <w:t>50</w:t>
      </w:r>
      <w:r w:rsidRPr="00DC65A9">
        <w:rPr>
          <w:rFonts w:ascii="Times New Roman" w:hAnsi="Times New Roman" w:cs="Times New Roman"/>
          <w:lang w:val="en-GB"/>
        </w:rPr>
        <w:t>(3), 647–668.</w:t>
      </w:r>
    </w:p>
    <w:p w:rsidR="00DC65A9" w:rsidRPr="00DC65A9" w:rsidRDefault="00DC65A9" w:rsidP="00334FA7">
      <w:pPr>
        <w:spacing w:line="276" w:lineRule="auto"/>
        <w:ind w:right="0" w:hanging="585"/>
        <w:rPr>
          <w:rFonts w:ascii="Times New Roman" w:hAnsi="Times New Roman" w:cs="Times New Roman"/>
          <w:lang w:val="en-GB"/>
        </w:rPr>
      </w:pPr>
      <w:proofErr w:type="spellStart"/>
      <w:r w:rsidRPr="00DC65A9">
        <w:rPr>
          <w:rFonts w:ascii="Times New Roman" w:hAnsi="Times New Roman" w:cs="Times New Roman"/>
          <w:lang w:val="en-GB"/>
        </w:rPr>
        <w:t>Brueckner</w:t>
      </w:r>
      <w:proofErr w:type="spellEnd"/>
      <w:r w:rsidRPr="00DC65A9">
        <w:rPr>
          <w:rFonts w:ascii="Times New Roman" w:hAnsi="Times New Roman" w:cs="Times New Roman"/>
          <w:lang w:val="en-GB"/>
        </w:rPr>
        <w:t xml:space="preserve">, J. K. (2003). Strategic interaction among governments: An overview of empirical studies. </w:t>
      </w:r>
      <w:proofErr w:type="gramStart"/>
      <w:r w:rsidRPr="00DC65A9">
        <w:rPr>
          <w:rFonts w:ascii="Times New Roman" w:hAnsi="Times New Roman" w:cs="Times New Roman"/>
          <w:i/>
          <w:lang w:val="en-GB"/>
        </w:rPr>
        <w:t>International regional science review</w:t>
      </w:r>
      <w:r w:rsidRPr="00DC65A9">
        <w:rPr>
          <w:rFonts w:ascii="Times New Roman" w:hAnsi="Times New Roman" w:cs="Times New Roman"/>
          <w:lang w:val="en-GB"/>
        </w:rPr>
        <w:t xml:space="preserve">, </w:t>
      </w:r>
      <w:r w:rsidRPr="00DC65A9">
        <w:rPr>
          <w:rFonts w:ascii="Times New Roman" w:hAnsi="Times New Roman" w:cs="Times New Roman"/>
          <w:i/>
          <w:lang w:val="en-GB"/>
        </w:rPr>
        <w:t>26</w:t>
      </w:r>
      <w:r w:rsidRPr="00DC65A9">
        <w:rPr>
          <w:rFonts w:ascii="Times New Roman" w:hAnsi="Times New Roman" w:cs="Times New Roman"/>
          <w:lang w:val="en-GB"/>
        </w:rPr>
        <w:t>(2), 175–188.</w:t>
      </w:r>
      <w:proofErr w:type="gramEnd"/>
    </w:p>
    <w:p w:rsidR="00DC65A9" w:rsidRPr="00DC65A9" w:rsidRDefault="00DC65A9" w:rsidP="00334FA7">
      <w:pPr>
        <w:spacing w:line="276" w:lineRule="auto"/>
        <w:ind w:right="0" w:hanging="585"/>
        <w:rPr>
          <w:rFonts w:ascii="Times New Roman" w:hAnsi="Times New Roman" w:cs="Times New Roman"/>
          <w:lang w:val="en-GB"/>
        </w:rPr>
      </w:pPr>
      <w:proofErr w:type="spellStart"/>
      <w:proofErr w:type="gramStart"/>
      <w:r w:rsidRPr="00DC65A9">
        <w:rPr>
          <w:rFonts w:ascii="Times New Roman" w:hAnsi="Times New Roman" w:cs="Times New Roman"/>
          <w:lang w:val="en-GB"/>
        </w:rPr>
        <w:t>Bucovetsky</w:t>
      </w:r>
      <w:proofErr w:type="spellEnd"/>
      <w:r w:rsidRPr="00DC65A9">
        <w:rPr>
          <w:rFonts w:ascii="Times New Roman" w:hAnsi="Times New Roman" w:cs="Times New Roman"/>
          <w:lang w:val="en-GB"/>
        </w:rPr>
        <w:t>, S. (1991).</w:t>
      </w:r>
      <w:proofErr w:type="gramEnd"/>
      <w:r w:rsidRPr="00DC65A9">
        <w:rPr>
          <w:rFonts w:ascii="Times New Roman" w:hAnsi="Times New Roman" w:cs="Times New Roman"/>
          <w:lang w:val="en-GB"/>
        </w:rPr>
        <w:t xml:space="preserve"> </w:t>
      </w:r>
      <w:proofErr w:type="gramStart"/>
      <w:r w:rsidRPr="00DC65A9">
        <w:rPr>
          <w:rFonts w:ascii="Times New Roman" w:hAnsi="Times New Roman" w:cs="Times New Roman"/>
          <w:lang w:val="en-GB"/>
        </w:rPr>
        <w:t>Asymmetric tax competition.</w:t>
      </w:r>
      <w:proofErr w:type="gramEnd"/>
      <w:r w:rsidRPr="00DC65A9">
        <w:rPr>
          <w:rFonts w:ascii="Times New Roman" w:hAnsi="Times New Roman" w:cs="Times New Roman"/>
          <w:lang w:val="en-GB"/>
        </w:rPr>
        <w:t xml:space="preserve"> </w:t>
      </w:r>
      <w:r w:rsidRPr="00DC65A9">
        <w:rPr>
          <w:rFonts w:ascii="Times New Roman" w:hAnsi="Times New Roman" w:cs="Times New Roman"/>
          <w:i/>
          <w:lang w:val="en-GB"/>
        </w:rPr>
        <w:t>Journal of Urban Economics</w:t>
      </w:r>
      <w:r w:rsidRPr="00DC65A9">
        <w:rPr>
          <w:rFonts w:ascii="Times New Roman" w:hAnsi="Times New Roman" w:cs="Times New Roman"/>
          <w:lang w:val="en-GB"/>
        </w:rPr>
        <w:t xml:space="preserve">, </w:t>
      </w:r>
      <w:r w:rsidRPr="00DC65A9">
        <w:rPr>
          <w:rFonts w:ascii="Times New Roman" w:hAnsi="Times New Roman" w:cs="Times New Roman"/>
          <w:i/>
          <w:lang w:val="en-GB"/>
        </w:rPr>
        <w:t>30</w:t>
      </w:r>
      <w:r w:rsidRPr="00DC65A9">
        <w:rPr>
          <w:rFonts w:ascii="Times New Roman" w:hAnsi="Times New Roman" w:cs="Times New Roman"/>
          <w:lang w:val="en-GB"/>
        </w:rPr>
        <w:t>(2), 167–181.</w:t>
      </w:r>
    </w:p>
    <w:p w:rsidR="00DC65A9" w:rsidRDefault="00DC65A9" w:rsidP="00334FA7">
      <w:pPr>
        <w:spacing w:line="276" w:lineRule="auto"/>
        <w:ind w:right="0" w:hanging="585"/>
        <w:rPr>
          <w:rFonts w:ascii="Times New Roman" w:hAnsi="Times New Roman" w:cs="Times New Roman"/>
          <w:lang w:val="en-GB"/>
        </w:rPr>
      </w:pPr>
      <w:proofErr w:type="spellStart"/>
      <w:proofErr w:type="gramStart"/>
      <w:r w:rsidRPr="00DC65A9">
        <w:rPr>
          <w:rFonts w:ascii="Times New Roman" w:hAnsi="Times New Roman" w:cs="Times New Roman"/>
          <w:lang w:val="en-GB"/>
        </w:rPr>
        <w:t>Bucovetsky</w:t>
      </w:r>
      <w:proofErr w:type="spellEnd"/>
      <w:r w:rsidRPr="00DC65A9">
        <w:rPr>
          <w:rFonts w:ascii="Times New Roman" w:hAnsi="Times New Roman" w:cs="Times New Roman"/>
          <w:lang w:val="en-GB"/>
        </w:rPr>
        <w:t>, S., &amp; Wilson, J. (1991).</w:t>
      </w:r>
      <w:proofErr w:type="gramEnd"/>
      <w:r w:rsidRPr="00DC65A9">
        <w:rPr>
          <w:rFonts w:ascii="Times New Roman" w:hAnsi="Times New Roman" w:cs="Times New Roman"/>
          <w:lang w:val="en-GB"/>
        </w:rPr>
        <w:t xml:space="preserve"> </w:t>
      </w:r>
      <w:proofErr w:type="gramStart"/>
      <w:r w:rsidRPr="00DC65A9">
        <w:rPr>
          <w:rFonts w:ascii="Times New Roman" w:hAnsi="Times New Roman" w:cs="Times New Roman"/>
          <w:lang w:val="en-GB"/>
        </w:rPr>
        <w:t>Tax competition with two tax instruments.</w:t>
      </w:r>
      <w:proofErr w:type="gramEnd"/>
      <w:r w:rsidRPr="00DC65A9">
        <w:rPr>
          <w:rFonts w:ascii="Times New Roman" w:hAnsi="Times New Roman" w:cs="Times New Roman"/>
          <w:lang w:val="en-GB"/>
        </w:rPr>
        <w:t xml:space="preserve"> </w:t>
      </w:r>
      <w:r w:rsidRPr="00DC65A9">
        <w:rPr>
          <w:rFonts w:ascii="Times New Roman" w:hAnsi="Times New Roman" w:cs="Times New Roman"/>
          <w:i/>
          <w:lang w:val="en-GB"/>
        </w:rPr>
        <w:t>Regional Science and Urban Economics</w:t>
      </w:r>
      <w:r w:rsidRPr="00DC65A9">
        <w:rPr>
          <w:rFonts w:ascii="Times New Roman" w:hAnsi="Times New Roman" w:cs="Times New Roman"/>
          <w:lang w:val="en-GB"/>
        </w:rPr>
        <w:t xml:space="preserve">, </w:t>
      </w:r>
      <w:r w:rsidRPr="00DC65A9">
        <w:rPr>
          <w:rFonts w:ascii="Times New Roman" w:hAnsi="Times New Roman" w:cs="Times New Roman"/>
          <w:i/>
          <w:lang w:val="en-GB"/>
        </w:rPr>
        <w:t>21</w:t>
      </w:r>
      <w:r w:rsidRPr="00DC65A9">
        <w:rPr>
          <w:rFonts w:ascii="Times New Roman" w:hAnsi="Times New Roman" w:cs="Times New Roman"/>
          <w:lang w:val="en-GB"/>
        </w:rPr>
        <w:t>(3), 333–350.</w:t>
      </w:r>
    </w:p>
    <w:p w:rsidR="001456E8" w:rsidRPr="00ED4EF2" w:rsidRDefault="0068166B" w:rsidP="00334FA7">
      <w:pPr>
        <w:spacing w:line="276" w:lineRule="auto"/>
        <w:ind w:right="0" w:hanging="585"/>
        <w:rPr>
          <w:rFonts w:ascii="Times New Roman" w:hAnsi="Times New Roman" w:cs="Times New Roman"/>
          <w:lang w:val="en-GB"/>
        </w:rPr>
      </w:pPr>
      <w:proofErr w:type="gramStart"/>
      <w:r>
        <w:rPr>
          <w:rFonts w:ascii="Times New Roman" w:hAnsi="Times New Roman" w:cs="Times New Roman"/>
          <w:lang w:val="en-GB"/>
        </w:rPr>
        <w:t xml:space="preserve">Calderon, C., </w:t>
      </w:r>
      <w:proofErr w:type="spellStart"/>
      <w:r>
        <w:rPr>
          <w:rFonts w:ascii="Times New Roman" w:hAnsi="Times New Roman" w:cs="Times New Roman"/>
          <w:lang w:val="en-GB"/>
        </w:rPr>
        <w:t>Loayza</w:t>
      </w:r>
      <w:proofErr w:type="spellEnd"/>
      <w:r>
        <w:rPr>
          <w:rFonts w:ascii="Times New Roman" w:hAnsi="Times New Roman" w:cs="Times New Roman"/>
          <w:lang w:val="en-GB"/>
        </w:rPr>
        <w:t xml:space="preserve">, N., &amp; </w:t>
      </w:r>
      <w:proofErr w:type="spellStart"/>
      <w:r>
        <w:rPr>
          <w:rFonts w:ascii="Times New Roman" w:hAnsi="Times New Roman" w:cs="Times New Roman"/>
          <w:lang w:val="en-GB"/>
        </w:rPr>
        <w:t>Serv</w:t>
      </w:r>
      <w:r w:rsidR="00F9078A" w:rsidRPr="00ED4EF2">
        <w:rPr>
          <w:rFonts w:ascii="Times New Roman" w:hAnsi="Times New Roman" w:cs="Times New Roman"/>
          <w:lang w:val="en-GB"/>
        </w:rPr>
        <w:t>en</w:t>
      </w:r>
      <w:proofErr w:type="spellEnd"/>
      <w:r w:rsidR="00F9078A" w:rsidRPr="00ED4EF2">
        <w:rPr>
          <w:rFonts w:ascii="Times New Roman" w:hAnsi="Times New Roman" w:cs="Times New Roman"/>
          <w:lang w:val="en-GB"/>
        </w:rPr>
        <w:t>, L. (2004).</w:t>
      </w:r>
      <w:proofErr w:type="gramEnd"/>
      <w:r w:rsidR="00F9078A" w:rsidRPr="00ED4EF2">
        <w:rPr>
          <w:rFonts w:ascii="Times New Roman" w:hAnsi="Times New Roman" w:cs="Times New Roman"/>
          <w:lang w:val="en-GB"/>
        </w:rPr>
        <w:t xml:space="preserve"> Greenfield foreign direct investment and mergers and acquisitions: feedback and macroeconomic effects.</w:t>
      </w:r>
    </w:p>
    <w:p w:rsidR="001456E8" w:rsidRPr="00ED4EF2" w:rsidRDefault="00F9078A" w:rsidP="00334FA7">
      <w:pPr>
        <w:spacing w:line="276" w:lineRule="auto"/>
        <w:ind w:right="0" w:hanging="585"/>
        <w:rPr>
          <w:rFonts w:ascii="Times New Roman" w:hAnsi="Times New Roman" w:cs="Times New Roman"/>
          <w:lang w:val="en-GB"/>
        </w:rPr>
      </w:pPr>
      <w:proofErr w:type="gramStart"/>
      <w:r w:rsidRPr="00ED4EF2">
        <w:rPr>
          <w:rFonts w:ascii="Times New Roman" w:hAnsi="Times New Roman" w:cs="Times New Roman"/>
          <w:lang w:val="en-GB"/>
        </w:rPr>
        <w:t>Case, A. C., Rosen, H. S., &amp; Hines Jr, J. R. (1993).</w:t>
      </w:r>
      <w:proofErr w:type="gramEnd"/>
      <w:r w:rsidRPr="00ED4EF2">
        <w:rPr>
          <w:rFonts w:ascii="Times New Roman" w:hAnsi="Times New Roman" w:cs="Times New Roman"/>
          <w:lang w:val="en-GB"/>
        </w:rPr>
        <w:t xml:space="preserve"> Budget </w:t>
      </w:r>
      <w:proofErr w:type="spellStart"/>
      <w:r w:rsidRPr="00ED4EF2">
        <w:rPr>
          <w:rFonts w:ascii="Times New Roman" w:hAnsi="Times New Roman" w:cs="Times New Roman"/>
          <w:lang w:val="en-GB"/>
        </w:rPr>
        <w:t>spillovers</w:t>
      </w:r>
      <w:proofErr w:type="spellEnd"/>
      <w:r w:rsidRPr="00ED4EF2">
        <w:rPr>
          <w:rFonts w:ascii="Times New Roman" w:hAnsi="Times New Roman" w:cs="Times New Roman"/>
          <w:lang w:val="en-GB"/>
        </w:rPr>
        <w:t xml:space="preserve"> and fiscal policy interdependence: Evidence from the states. </w:t>
      </w:r>
      <w:proofErr w:type="gramStart"/>
      <w:r w:rsidRPr="00ED4EF2">
        <w:rPr>
          <w:rFonts w:ascii="Times New Roman" w:hAnsi="Times New Roman" w:cs="Times New Roman"/>
          <w:i/>
          <w:lang w:val="en-GB"/>
        </w:rPr>
        <w:t>Journal of public economics</w:t>
      </w:r>
      <w:r w:rsidRPr="00ED4EF2">
        <w:rPr>
          <w:rFonts w:ascii="Times New Roman" w:hAnsi="Times New Roman" w:cs="Times New Roman"/>
          <w:lang w:val="en-GB"/>
        </w:rPr>
        <w:t xml:space="preserve">, </w:t>
      </w:r>
      <w:r w:rsidRPr="00ED4EF2">
        <w:rPr>
          <w:rFonts w:ascii="Times New Roman" w:hAnsi="Times New Roman" w:cs="Times New Roman"/>
          <w:i/>
          <w:lang w:val="en-GB"/>
        </w:rPr>
        <w:t>52</w:t>
      </w:r>
      <w:r w:rsidRPr="00ED4EF2">
        <w:rPr>
          <w:rFonts w:ascii="Times New Roman" w:hAnsi="Times New Roman" w:cs="Times New Roman"/>
          <w:lang w:val="en-GB"/>
        </w:rPr>
        <w:t>(3), 285–307.</w:t>
      </w:r>
      <w:proofErr w:type="gramEnd"/>
    </w:p>
    <w:p w:rsidR="001456E8" w:rsidRPr="00ED4EF2" w:rsidRDefault="00F9078A" w:rsidP="00334FA7">
      <w:pPr>
        <w:spacing w:line="276" w:lineRule="auto"/>
        <w:ind w:right="0" w:hanging="585"/>
        <w:rPr>
          <w:rFonts w:ascii="Times New Roman" w:hAnsi="Times New Roman" w:cs="Times New Roman"/>
          <w:lang w:val="en-GB"/>
        </w:rPr>
      </w:pPr>
      <w:proofErr w:type="spellStart"/>
      <w:proofErr w:type="gramStart"/>
      <w:r w:rsidRPr="00ED4EF2">
        <w:rPr>
          <w:rFonts w:ascii="Times New Roman" w:hAnsi="Times New Roman" w:cs="Times New Roman"/>
          <w:lang w:val="en-GB"/>
        </w:rPr>
        <w:t>Charlot</w:t>
      </w:r>
      <w:proofErr w:type="spellEnd"/>
      <w:r w:rsidRPr="00ED4EF2">
        <w:rPr>
          <w:rFonts w:ascii="Times New Roman" w:hAnsi="Times New Roman" w:cs="Times New Roman"/>
          <w:lang w:val="en-GB"/>
        </w:rPr>
        <w:t xml:space="preserve">, S., &amp; </w:t>
      </w:r>
      <w:proofErr w:type="spellStart"/>
      <w:r w:rsidRPr="00ED4EF2">
        <w:rPr>
          <w:rFonts w:ascii="Times New Roman" w:hAnsi="Times New Roman" w:cs="Times New Roman"/>
          <w:lang w:val="en-GB"/>
        </w:rPr>
        <w:t>Paty</w:t>
      </w:r>
      <w:proofErr w:type="spellEnd"/>
      <w:r w:rsidRPr="00ED4EF2">
        <w:rPr>
          <w:rFonts w:ascii="Times New Roman" w:hAnsi="Times New Roman" w:cs="Times New Roman"/>
          <w:lang w:val="en-GB"/>
        </w:rPr>
        <w:t>, S. (2010).</w:t>
      </w:r>
      <w:proofErr w:type="gramEnd"/>
      <w:r w:rsidRPr="00ED4EF2">
        <w:rPr>
          <w:rFonts w:ascii="Times New Roman" w:hAnsi="Times New Roman" w:cs="Times New Roman"/>
          <w:lang w:val="en-GB"/>
        </w:rPr>
        <w:t xml:space="preserve"> Do agglomeration forces strengthen tax interactions? </w:t>
      </w:r>
      <w:proofErr w:type="gramStart"/>
      <w:r w:rsidRPr="00ED4EF2">
        <w:rPr>
          <w:rFonts w:ascii="Times New Roman" w:hAnsi="Times New Roman" w:cs="Times New Roman"/>
          <w:i/>
          <w:lang w:val="en-GB"/>
        </w:rPr>
        <w:t>Urban Studies</w:t>
      </w:r>
      <w:r w:rsidRPr="00ED4EF2">
        <w:rPr>
          <w:rFonts w:ascii="Times New Roman" w:hAnsi="Times New Roman" w:cs="Times New Roman"/>
          <w:lang w:val="en-GB"/>
        </w:rPr>
        <w:t>.</w:t>
      </w:r>
      <w:proofErr w:type="gramEnd"/>
    </w:p>
    <w:p w:rsidR="001456E8" w:rsidRPr="00ED4EF2" w:rsidRDefault="00F9078A" w:rsidP="00334FA7">
      <w:pPr>
        <w:spacing w:line="276" w:lineRule="auto"/>
        <w:ind w:right="0" w:hanging="585"/>
        <w:rPr>
          <w:rFonts w:ascii="Times New Roman" w:hAnsi="Times New Roman" w:cs="Times New Roman"/>
          <w:lang w:val="en-GB"/>
        </w:rPr>
      </w:pPr>
      <w:r w:rsidRPr="00ED4EF2">
        <w:rPr>
          <w:rFonts w:ascii="Times New Roman" w:hAnsi="Times New Roman" w:cs="Times New Roman"/>
          <w:lang w:val="en-GB"/>
        </w:rPr>
        <w:t xml:space="preserve">De </w:t>
      </w:r>
      <w:proofErr w:type="spellStart"/>
      <w:r w:rsidRPr="00ED4EF2">
        <w:rPr>
          <w:rFonts w:ascii="Times New Roman" w:hAnsi="Times New Roman" w:cs="Times New Roman"/>
          <w:lang w:val="en-GB"/>
        </w:rPr>
        <w:t>Mooij</w:t>
      </w:r>
      <w:proofErr w:type="spellEnd"/>
      <w:r w:rsidRPr="00ED4EF2">
        <w:rPr>
          <w:rFonts w:ascii="Times New Roman" w:hAnsi="Times New Roman" w:cs="Times New Roman"/>
          <w:lang w:val="en-GB"/>
        </w:rPr>
        <w:t xml:space="preserve">, R. A., &amp; </w:t>
      </w:r>
      <w:proofErr w:type="spellStart"/>
      <w:r w:rsidRPr="00ED4EF2">
        <w:rPr>
          <w:rFonts w:ascii="Times New Roman" w:hAnsi="Times New Roman" w:cs="Times New Roman"/>
          <w:lang w:val="en-GB"/>
        </w:rPr>
        <w:t>Ederveen</w:t>
      </w:r>
      <w:proofErr w:type="spellEnd"/>
      <w:r w:rsidRPr="00ED4EF2">
        <w:rPr>
          <w:rFonts w:ascii="Times New Roman" w:hAnsi="Times New Roman" w:cs="Times New Roman"/>
          <w:lang w:val="en-GB"/>
        </w:rPr>
        <w:t xml:space="preserve">, S. (2008). Corporate tax </w:t>
      </w:r>
      <w:proofErr w:type="spellStart"/>
      <w:r w:rsidRPr="00ED4EF2">
        <w:rPr>
          <w:rFonts w:ascii="Times New Roman" w:hAnsi="Times New Roman" w:cs="Times New Roman"/>
          <w:lang w:val="en-GB"/>
        </w:rPr>
        <w:t>elasticities</w:t>
      </w:r>
      <w:proofErr w:type="spellEnd"/>
      <w:r w:rsidRPr="00ED4EF2">
        <w:rPr>
          <w:rFonts w:ascii="Times New Roman" w:hAnsi="Times New Roman" w:cs="Times New Roman"/>
          <w:lang w:val="en-GB"/>
        </w:rPr>
        <w:t xml:space="preserve">: a reader’s guide to empirical findings. </w:t>
      </w:r>
      <w:r w:rsidRPr="00ED4EF2">
        <w:rPr>
          <w:rFonts w:ascii="Times New Roman" w:hAnsi="Times New Roman" w:cs="Times New Roman"/>
          <w:i/>
          <w:lang w:val="en-GB"/>
        </w:rPr>
        <w:t>Oxford Review of Economic Policy</w:t>
      </w:r>
      <w:r w:rsidRPr="00ED4EF2">
        <w:rPr>
          <w:rFonts w:ascii="Times New Roman" w:hAnsi="Times New Roman" w:cs="Times New Roman"/>
          <w:lang w:val="en-GB"/>
        </w:rPr>
        <w:t xml:space="preserve">, </w:t>
      </w:r>
      <w:r w:rsidRPr="00ED4EF2">
        <w:rPr>
          <w:rFonts w:ascii="Times New Roman" w:hAnsi="Times New Roman" w:cs="Times New Roman"/>
          <w:i/>
          <w:lang w:val="en-GB"/>
        </w:rPr>
        <w:t>24</w:t>
      </w:r>
      <w:r w:rsidRPr="00ED4EF2">
        <w:rPr>
          <w:rFonts w:ascii="Times New Roman" w:hAnsi="Times New Roman" w:cs="Times New Roman"/>
          <w:lang w:val="en-GB"/>
        </w:rPr>
        <w:t>(4), 680–697.</w:t>
      </w:r>
    </w:p>
    <w:p w:rsidR="001456E8" w:rsidRPr="00ED4EF2" w:rsidRDefault="00F9078A" w:rsidP="00334FA7">
      <w:pPr>
        <w:spacing w:after="27" w:line="276" w:lineRule="auto"/>
        <w:ind w:right="0" w:hanging="585"/>
        <w:rPr>
          <w:rFonts w:ascii="Times New Roman" w:hAnsi="Times New Roman" w:cs="Times New Roman"/>
          <w:lang w:val="en-GB"/>
        </w:rPr>
      </w:pPr>
      <w:proofErr w:type="gramStart"/>
      <w:r w:rsidRPr="00ED4EF2">
        <w:rPr>
          <w:rFonts w:ascii="Times New Roman" w:hAnsi="Times New Roman" w:cs="Times New Roman"/>
          <w:lang w:val="en-GB"/>
        </w:rPr>
        <w:t xml:space="preserve">Devereux, M., &amp; </w:t>
      </w:r>
      <w:proofErr w:type="spellStart"/>
      <w:r w:rsidRPr="00ED4EF2">
        <w:rPr>
          <w:rFonts w:ascii="Times New Roman" w:hAnsi="Times New Roman" w:cs="Times New Roman"/>
          <w:lang w:val="en-GB"/>
        </w:rPr>
        <w:t>Loretz</w:t>
      </w:r>
      <w:proofErr w:type="spellEnd"/>
      <w:r w:rsidRPr="00ED4EF2">
        <w:rPr>
          <w:rFonts w:ascii="Times New Roman" w:hAnsi="Times New Roman" w:cs="Times New Roman"/>
          <w:lang w:val="en-GB"/>
        </w:rPr>
        <w:t>, S. (2012).</w:t>
      </w:r>
      <w:proofErr w:type="gramEnd"/>
      <w:r w:rsidRPr="00ED4EF2">
        <w:rPr>
          <w:rFonts w:ascii="Times New Roman" w:hAnsi="Times New Roman" w:cs="Times New Roman"/>
          <w:lang w:val="en-GB"/>
        </w:rPr>
        <w:t xml:space="preserve"> What do we know about corporate tax </w:t>
      </w:r>
      <w:proofErr w:type="gramStart"/>
      <w:r w:rsidRPr="00ED4EF2">
        <w:rPr>
          <w:rFonts w:ascii="Times New Roman" w:hAnsi="Times New Roman" w:cs="Times New Roman"/>
          <w:lang w:val="en-GB"/>
        </w:rPr>
        <w:t>competition.</w:t>
      </w:r>
      <w:proofErr w:type="gramEnd"/>
      <w:r w:rsidRPr="00ED4EF2">
        <w:rPr>
          <w:rFonts w:ascii="Times New Roman" w:hAnsi="Times New Roman" w:cs="Times New Roman"/>
          <w:lang w:val="en-GB"/>
        </w:rPr>
        <w:t xml:space="preserve"> </w:t>
      </w:r>
      <w:proofErr w:type="gramStart"/>
      <w:r w:rsidRPr="00ED4EF2">
        <w:rPr>
          <w:rFonts w:ascii="Times New Roman" w:hAnsi="Times New Roman" w:cs="Times New Roman"/>
          <w:i/>
          <w:lang w:val="en-GB"/>
        </w:rPr>
        <w:t>Unpublished Paper</w:t>
      </w:r>
      <w:r w:rsidRPr="00ED4EF2">
        <w:rPr>
          <w:rFonts w:ascii="Times New Roman" w:hAnsi="Times New Roman" w:cs="Times New Roman"/>
          <w:lang w:val="en-GB"/>
        </w:rPr>
        <w:t>.</w:t>
      </w:r>
      <w:proofErr w:type="gramEnd"/>
    </w:p>
    <w:p w:rsidR="001456E8" w:rsidRPr="00ED4EF2" w:rsidRDefault="00F9078A" w:rsidP="00334FA7">
      <w:pPr>
        <w:spacing w:after="3" w:line="276" w:lineRule="auto"/>
        <w:ind w:right="0" w:hanging="585"/>
        <w:rPr>
          <w:rFonts w:ascii="Times New Roman" w:hAnsi="Times New Roman" w:cs="Times New Roman"/>
          <w:lang w:val="en-GB"/>
        </w:rPr>
      </w:pPr>
      <w:r w:rsidRPr="00ED4EF2">
        <w:rPr>
          <w:rFonts w:ascii="Times New Roman" w:hAnsi="Times New Roman" w:cs="Times New Roman"/>
          <w:lang w:val="en-GB"/>
        </w:rPr>
        <w:t xml:space="preserve">Devereux, M. P. (2007). </w:t>
      </w:r>
      <w:r w:rsidRPr="00ED4EF2">
        <w:rPr>
          <w:rFonts w:ascii="Times New Roman" w:hAnsi="Times New Roman" w:cs="Times New Roman"/>
          <w:i/>
          <w:lang w:val="en-GB"/>
        </w:rPr>
        <w:t xml:space="preserve">The impact of taxation on the location of capital, firms and profit: a survey of empirical evidence </w:t>
      </w:r>
      <w:r w:rsidRPr="00ED4EF2">
        <w:rPr>
          <w:rFonts w:ascii="Times New Roman" w:hAnsi="Times New Roman" w:cs="Times New Roman"/>
          <w:lang w:val="en-GB"/>
        </w:rPr>
        <w:t xml:space="preserve">(Tech. Rep.). </w:t>
      </w:r>
      <w:proofErr w:type="gramStart"/>
      <w:r w:rsidRPr="00ED4EF2">
        <w:rPr>
          <w:rFonts w:ascii="Times New Roman" w:hAnsi="Times New Roman" w:cs="Times New Roman"/>
          <w:lang w:val="en-GB"/>
        </w:rPr>
        <w:t>Oxford University Centre for Business Taxation.</w:t>
      </w:r>
      <w:proofErr w:type="gramEnd"/>
    </w:p>
    <w:p w:rsidR="001456E8" w:rsidRPr="00ED4EF2" w:rsidRDefault="00F9078A" w:rsidP="00334FA7">
      <w:pPr>
        <w:spacing w:line="276" w:lineRule="auto"/>
        <w:ind w:right="0" w:hanging="585"/>
        <w:rPr>
          <w:rFonts w:ascii="Times New Roman" w:hAnsi="Times New Roman" w:cs="Times New Roman"/>
          <w:lang w:val="en-GB"/>
        </w:rPr>
      </w:pPr>
      <w:proofErr w:type="gramStart"/>
      <w:r w:rsidRPr="00ED4EF2">
        <w:rPr>
          <w:rFonts w:ascii="Times New Roman" w:hAnsi="Times New Roman" w:cs="Times New Roman"/>
          <w:lang w:val="en-GB"/>
        </w:rPr>
        <w:t xml:space="preserve">Devereux, M. P., Griffith, R., &amp; </w:t>
      </w:r>
      <w:proofErr w:type="spellStart"/>
      <w:r w:rsidRPr="00ED4EF2">
        <w:rPr>
          <w:rFonts w:ascii="Times New Roman" w:hAnsi="Times New Roman" w:cs="Times New Roman"/>
          <w:lang w:val="en-GB"/>
        </w:rPr>
        <w:t>Klemm</w:t>
      </w:r>
      <w:proofErr w:type="spellEnd"/>
      <w:r w:rsidRPr="00ED4EF2">
        <w:rPr>
          <w:rFonts w:ascii="Times New Roman" w:hAnsi="Times New Roman" w:cs="Times New Roman"/>
          <w:lang w:val="en-GB"/>
        </w:rPr>
        <w:t>, A. (2002).</w:t>
      </w:r>
      <w:proofErr w:type="gramEnd"/>
      <w:r w:rsidRPr="00ED4EF2">
        <w:rPr>
          <w:rFonts w:ascii="Times New Roman" w:hAnsi="Times New Roman" w:cs="Times New Roman"/>
          <w:lang w:val="en-GB"/>
        </w:rPr>
        <w:t xml:space="preserve"> </w:t>
      </w:r>
      <w:proofErr w:type="gramStart"/>
      <w:r w:rsidRPr="00ED4EF2">
        <w:rPr>
          <w:rFonts w:ascii="Times New Roman" w:hAnsi="Times New Roman" w:cs="Times New Roman"/>
          <w:lang w:val="en-GB"/>
        </w:rPr>
        <w:t>Corporate income tax reforms and international tax competition.</w:t>
      </w:r>
      <w:proofErr w:type="gramEnd"/>
      <w:r w:rsidRPr="00ED4EF2">
        <w:rPr>
          <w:rFonts w:ascii="Times New Roman" w:hAnsi="Times New Roman" w:cs="Times New Roman"/>
          <w:lang w:val="en-GB"/>
        </w:rPr>
        <w:t xml:space="preserve"> </w:t>
      </w:r>
      <w:proofErr w:type="gramStart"/>
      <w:r w:rsidRPr="00ED4EF2">
        <w:rPr>
          <w:rFonts w:ascii="Times New Roman" w:hAnsi="Times New Roman" w:cs="Times New Roman"/>
          <w:i/>
          <w:lang w:val="en-GB"/>
        </w:rPr>
        <w:t>Economic policy</w:t>
      </w:r>
      <w:r w:rsidRPr="00ED4EF2">
        <w:rPr>
          <w:rFonts w:ascii="Times New Roman" w:hAnsi="Times New Roman" w:cs="Times New Roman"/>
          <w:lang w:val="en-GB"/>
        </w:rPr>
        <w:t xml:space="preserve">, </w:t>
      </w:r>
      <w:r w:rsidRPr="00ED4EF2">
        <w:rPr>
          <w:rFonts w:ascii="Times New Roman" w:hAnsi="Times New Roman" w:cs="Times New Roman"/>
          <w:i/>
          <w:lang w:val="en-GB"/>
        </w:rPr>
        <w:t>17</w:t>
      </w:r>
      <w:r w:rsidRPr="00ED4EF2">
        <w:rPr>
          <w:rFonts w:ascii="Times New Roman" w:hAnsi="Times New Roman" w:cs="Times New Roman"/>
          <w:lang w:val="en-GB"/>
        </w:rPr>
        <w:t>(35), 449–495.</w:t>
      </w:r>
      <w:proofErr w:type="gramEnd"/>
    </w:p>
    <w:p w:rsidR="001456E8" w:rsidRPr="00ED4EF2" w:rsidRDefault="00F9078A" w:rsidP="00334FA7">
      <w:pPr>
        <w:spacing w:line="276" w:lineRule="auto"/>
        <w:ind w:right="0" w:hanging="585"/>
        <w:rPr>
          <w:rFonts w:ascii="Times New Roman" w:hAnsi="Times New Roman" w:cs="Times New Roman"/>
          <w:lang w:val="en-GB"/>
        </w:rPr>
      </w:pPr>
      <w:proofErr w:type="gramStart"/>
      <w:r w:rsidRPr="00ED4EF2">
        <w:rPr>
          <w:rFonts w:ascii="Times New Roman" w:hAnsi="Times New Roman" w:cs="Times New Roman"/>
          <w:lang w:val="en-GB"/>
        </w:rPr>
        <w:lastRenderedPageBreak/>
        <w:t xml:space="preserve">Devereux, M. P., Lockwood, B., &amp; </w:t>
      </w:r>
      <w:proofErr w:type="spellStart"/>
      <w:r w:rsidRPr="00ED4EF2">
        <w:rPr>
          <w:rFonts w:ascii="Times New Roman" w:hAnsi="Times New Roman" w:cs="Times New Roman"/>
          <w:lang w:val="en-GB"/>
        </w:rPr>
        <w:t>Redoano</w:t>
      </w:r>
      <w:proofErr w:type="spellEnd"/>
      <w:r w:rsidRPr="00ED4EF2">
        <w:rPr>
          <w:rFonts w:ascii="Times New Roman" w:hAnsi="Times New Roman" w:cs="Times New Roman"/>
          <w:lang w:val="en-GB"/>
        </w:rPr>
        <w:t>, M. (2008).</w:t>
      </w:r>
      <w:proofErr w:type="gramEnd"/>
      <w:r w:rsidRPr="00ED4EF2">
        <w:rPr>
          <w:rFonts w:ascii="Times New Roman" w:hAnsi="Times New Roman" w:cs="Times New Roman"/>
          <w:lang w:val="en-GB"/>
        </w:rPr>
        <w:t xml:space="preserve"> Do countries compete over corporate tax rates? </w:t>
      </w:r>
      <w:r w:rsidRPr="00ED4EF2">
        <w:rPr>
          <w:rFonts w:ascii="Times New Roman" w:hAnsi="Times New Roman" w:cs="Times New Roman"/>
          <w:i/>
          <w:lang w:val="en-GB"/>
        </w:rPr>
        <w:t>Journal of Public Economics</w:t>
      </w:r>
      <w:r w:rsidRPr="00ED4EF2">
        <w:rPr>
          <w:rFonts w:ascii="Times New Roman" w:hAnsi="Times New Roman" w:cs="Times New Roman"/>
          <w:lang w:val="en-GB"/>
        </w:rPr>
        <w:t xml:space="preserve">, </w:t>
      </w:r>
      <w:r w:rsidRPr="00ED4EF2">
        <w:rPr>
          <w:rFonts w:ascii="Times New Roman" w:hAnsi="Times New Roman" w:cs="Times New Roman"/>
          <w:i/>
          <w:lang w:val="en-GB"/>
        </w:rPr>
        <w:t>92</w:t>
      </w:r>
      <w:r w:rsidRPr="00ED4EF2">
        <w:rPr>
          <w:rFonts w:ascii="Times New Roman" w:hAnsi="Times New Roman" w:cs="Times New Roman"/>
          <w:lang w:val="en-GB"/>
        </w:rPr>
        <w:t>(5), 1210–1235.</w:t>
      </w:r>
    </w:p>
    <w:p w:rsidR="001456E8" w:rsidRPr="00ED4EF2" w:rsidRDefault="00F9078A" w:rsidP="00334FA7">
      <w:pPr>
        <w:spacing w:line="276" w:lineRule="auto"/>
        <w:ind w:right="0" w:hanging="585"/>
        <w:rPr>
          <w:rFonts w:ascii="Times New Roman" w:hAnsi="Times New Roman" w:cs="Times New Roman"/>
          <w:lang w:val="en-GB"/>
        </w:rPr>
      </w:pPr>
      <w:r w:rsidRPr="006B656F">
        <w:rPr>
          <w:rFonts w:ascii="Times New Roman" w:hAnsi="Times New Roman" w:cs="Times New Roman"/>
          <w:lang w:val="de-DE"/>
        </w:rPr>
        <w:t xml:space="preserve">Egger, P., </w:t>
      </w:r>
      <w:proofErr w:type="spellStart"/>
      <w:r w:rsidRPr="006B656F">
        <w:rPr>
          <w:rFonts w:ascii="Times New Roman" w:hAnsi="Times New Roman" w:cs="Times New Roman"/>
          <w:lang w:val="de-DE"/>
        </w:rPr>
        <w:t>Loretz</w:t>
      </w:r>
      <w:proofErr w:type="spellEnd"/>
      <w:r w:rsidRPr="006B656F">
        <w:rPr>
          <w:rFonts w:ascii="Times New Roman" w:hAnsi="Times New Roman" w:cs="Times New Roman"/>
          <w:lang w:val="de-DE"/>
        </w:rPr>
        <w:t xml:space="preserve">, S., </w:t>
      </w:r>
      <w:proofErr w:type="spellStart"/>
      <w:r w:rsidRPr="006B656F">
        <w:rPr>
          <w:rFonts w:ascii="Times New Roman" w:hAnsi="Times New Roman" w:cs="Times New Roman"/>
          <w:lang w:val="de-DE"/>
        </w:rPr>
        <w:t>Pfaffermayr</w:t>
      </w:r>
      <w:proofErr w:type="spellEnd"/>
      <w:r w:rsidRPr="006B656F">
        <w:rPr>
          <w:rFonts w:ascii="Times New Roman" w:hAnsi="Times New Roman" w:cs="Times New Roman"/>
          <w:lang w:val="de-DE"/>
        </w:rPr>
        <w:t xml:space="preserve">, M., &amp; Winner, H. (2009). </w:t>
      </w:r>
      <w:proofErr w:type="gramStart"/>
      <w:r w:rsidRPr="00ED4EF2">
        <w:rPr>
          <w:rFonts w:ascii="Times New Roman" w:hAnsi="Times New Roman" w:cs="Times New Roman"/>
          <w:lang w:val="en-GB"/>
        </w:rPr>
        <w:t>Firm-specific forward</w:t>
      </w:r>
      <w:r w:rsidR="00393F63">
        <w:rPr>
          <w:rFonts w:ascii="Times New Roman" w:hAnsi="Times New Roman" w:cs="Times New Roman"/>
          <w:lang w:val="en-GB"/>
        </w:rPr>
        <w:t xml:space="preserve"> </w:t>
      </w:r>
      <w:r w:rsidRPr="00ED4EF2">
        <w:rPr>
          <w:rFonts w:ascii="Times New Roman" w:hAnsi="Times New Roman" w:cs="Times New Roman"/>
          <w:lang w:val="en-GB"/>
        </w:rPr>
        <w:t>looking effective tax rates.</w:t>
      </w:r>
      <w:proofErr w:type="gramEnd"/>
      <w:r w:rsidRPr="00ED4EF2">
        <w:rPr>
          <w:rFonts w:ascii="Times New Roman" w:hAnsi="Times New Roman" w:cs="Times New Roman"/>
          <w:lang w:val="en-GB"/>
        </w:rPr>
        <w:t xml:space="preserve"> </w:t>
      </w:r>
      <w:proofErr w:type="gramStart"/>
      <w:r w:rsidRPr="00ED4EF2">
        <w:rPr>
          <w:rFonts w:ascii="Times New Roman" w:hAnsi="Times New Roman" w:cs="Times New Roman"/>
          <w:i/>
          <w:lang w:val="en-GB"/>
        </w:rPr>
        <w:t>International Tax and Public Finance</w:t>
      </w:r>
      <w:r w:rsidRPr="00ED4EF2">
        <w:rPr>
          <w:rFonts w:ascii="Times New Roman" w:hAnsi="Times New Roman" w:cs="Times New Roman"/>
          <w:lang w:val="en-GB"/>
        </w:rPr>
        <w:t xml:space="preserve">, </w:t>
      </w:r>
      <w:r w:rsidRPr="00ED4EF2">
        <w:rPr>
          <w:rFonts w:ascii="Times New Roman" w:hAnsi="Times New Roman" w:cs="Times New Roman"/>
          <w:i/>
          <w:lang w:val="en-GB"/>
        </w:rPr>
        <w:t>16</w:t>
      </w:r>
      <w:r w:rsidRPr="00ED4EF2">
        <w:rPr>
          <w:rFonts w:ascii="Times New Roman" w:hAnsi="Times New Roman" w:cs="Times New Roman"/>
          <w:lang w:val="en-GB"/>
        </w:rPr>
        <w:t>(6), 850– 870.</w:t>
      </w:r>
      <w:proofErr w:type="gramEnd"/>
    </w:p>
    <w:p w:rsidR="001456E8" w:rsidRPr="00ED4EF2" w:rsidRDefault="00F9078A" w:rsidP="00334FA7">
      <w:pPr>
        <w:spacing w:line="276" w:lineRule="auto"/>
        <w:ind w:right="0" w:hanging="585"/>
        <w:rPr>
          <w:rFonts w:ascii="Times New Roman" w:hAnsi="Times New Roman" w:cs="Times New Roman"/>
          <w:lang w:val="en-GB"/>
        </w:rPr>
      </w:pPr>
      <w:proofErr w:type="spellStart"/>
      <w:proofErr w:type="gramStart"/>
      <w:r w:rsidRPr="00ED4EF2">
        <w:rPr>
          <w:rFonts w:ascii="Times New Roman" w:hAnsi="Times New Roman" w:cs="Times New Roman"/>
          <w:lang w:val="en-GB"/>
        </w:rPr>
        <w:t>Fosfuri</w:t>
      </w:r>
      <w:proofErr w:type="spellEnd"/>
      <w:r w:rsidRPr="00ED4EF2">
        <w:rPr>
          <w:rFonts w:ascii="Times New Roman" w:hAnsi="Times New Roman" w:cs="Times New Roman"/>
          <w:lang w:val="en-GB"/>
        </w:rPr>
        <w:t xml:space="preserve">, A., Motta, M., &amp; </w:t>
      </w:r>
      <w:proofErr w:type="spellStart"/>
      <w:r w:rsidRPr="00ED4EF2">
        <w:rPr>
          <w:rFonts w:ascii="Times New Roman" w:hAnsi="Times New Roman" w:cs="Times New Roman"/>
          <w:lang w:val="en-GB"/>
        </w:rPr>
        <w:t>Rønde</w:t>
      </w:r>
      <w:proofErr w:type="spellEnd"/>
      <w:r w:rsidRPr="00ED4EF2">
        <w:rPr>
          <w:rFonts w:ascii="Times New Roman" w:hAnsi="Times New Roman" w:cs="Times New Roman"/>
          <w:lang w:val="en-GB"/>
        </w:rPr>
        <w:t>, T. (2001).</w:t>
      </w:r>
      <w:proofErr w:type="gramEnd"/>
      <w:r w:rsidRPr="00ED4EF2">
        <w:rPr>
          <w:rFonts w:ascii="Times New Roman" w:hAnsi="Times New Roman" w:cs="Times New Roman"/>
          <w:lang w:val="en-GB"/>
        </w:rPr>
        <w:t xml:space="preserve"> </w:t>
      </w:r>
      <w:proofErr w:type="gramStart"/>
      <w:r w:rsidRPr="00ED4EF2">
        <w:rPr>
          <w:rFonts w:ascii="Times New Roman" w:hAnsi="Times New Roman" w:cs="Times New Roman"/>
          <w:lang w:val="en-GB"/>
        </w:rPr>
        <w:t xml:space="preserve">Foreign direct investment and </w:t>
      </w:r>
      <w:proofErr w:type="spellStart"/>
      <w:r w:rsidRPr="00ED4EF2">
        <w:rPr>
          <w:rFonts w:ascii="Times New Roman" w:hAnsi="Times New Roman" w:cs="Times New Roman"/>
          <w:lang w:val="en-GB"/>
        </w:rPr>
        <w:t>spillovers</w:t>
      </w:r>
      <w:proofErr w:type="spellEnd"/>
      <w:r w:rsidRPr="00ED4EF2">
        <w:rPr>
          <w:rFonts w:ascii="Times New Roman" w:hAnsi="Times New Roman" w:cs="Times New Roman"/>
          <w:lang w:val="en-GB"/>
        </w:rPr>
        <w:t xml:space="preserve"> through workers’ mobility.</w:t>
      </w:r>
      <w:proofErr w:type="gramEnd"/>
      <w:r w:rsidRPr="00ED4EF2">
        <w:rPr>
          <w:rFonts w:ascii="Times New Roman" w:hAnsi="Times New Roman" w:cs="Times New Roman"/>
          <w:lang w:val="en-GB"/>
        </w:rPr>
        <w:t xml:space="preserve"> </w:t>
      </w:r>
      <w:r w:rsidRPr="00ED4EF2">
        <w:rPr>
          <w:rFonts w:ascii="Times New Roman" w:hAnsi="Times New Roman" w:cs="Times New Roman"/>
          <w:i/>
          <w:lang w:val="en-GB"/>
        </w:rPr>
        <w:t>Journal of International Economics</w:t>
      </w:r>
      <w:r w:rsidRPr="00ED4EF2">
        <w:rPr>
          <w:rFonts w:ascii="Times New Roman" w:hAnsi="Times New Roman" w:cs="Times New Roman"/>
          <w:lang w:val="en-GB"/>
        </w:rPr>
        <w:t xml:space="preserve">, </w:t>
      </w:r>
      <w:r w:rsidRPr="00ED4EF2">
        <w:rPr>
          <w:rFonts w:ascii="Times New Roman" w:hAnsi="Times New Roman" w:cs="Times New Roman"/>
          <w:i/>
          <w:lang w:val="en-GB"/>
        </w:rPr>
        <w:t>53</w:t>
      </w:r>
      <w:r w:rsidRPr="00ED4EF2">
        <w:rPr>
          <w:rFonts w:ascii="Times New Roman" w:hAnsi="Times New Roman" w:cs="Times New Roman"/>
          <w:lang w:val="en-GB"/>
        </w:rPr>
        <w:t>(1), 205–222.</w:t>
      </w:r>
    </w:p>
    <w:p w:rsidR="00DC65A9" w:rsidRDefault="00F9078A" w:rsidP="00334FA7">
      <w:pPr>
        <w:spacing w:after="27" w:line="276" w:lineRule="auto"/>
        <w:ind w:right="0" w:hanging="585"/>
        <w:rPr>
          <w:rFonts w:ascii="Times New Roman" w:hAnsi="Times New Roman" w:cs="Times New Roman"/>
          <w:lang w:val="en-GB"/>
        </w:rPr>
      </w:pPr>
      <w:proofErr w:type="spellStart"/>
      <w:r w:rsidRPr="00ED4EF2">
        <w:rPr>
          <w:rFonts w:ascii="Times New Roman" w:hAnsi="Times New Roman" w:cs="Times New Roman"/>
          <w:lang w:val="en-GB"/>
        </w:rPr>
        <w:t>Gachino</w:t>
      </w:r>
      <w:proofErr w:type="spellEnd"/>
      <w:r w:rsidRPr="00ED4EF2">
        <w:rPr>
          <w:rFonts w:ascii="Times New Roman" w:hAnsi="Times New Roman" w:cs="Times New Roman"/>
          <w:lang w:val="en-GB"/>
        </w:rPr>
        <w:t xml:space="preserve">, G. G. (2010). </w:t>
      </w:r>
      <w:proofErr w:type="gramStart"/>
      <w:r w:rsidRPr="00ED4EF2">
        <w:rPr>
          <w:rFonts w:ascii="Times New Roman" w:hAnsi="Times New Roman" w:cs="Times New Roman"/>
          <w:lang w:val="en-GB"/>
        </w:rPr>
        <w:t xml:space="preserve">Technological </w:t>
      </w:r>
      <w:proofErr w:type="spellStart"/>
      <w:r w:rsidRPr="00ED4EF2">
        <w:rPr>
          <w:rFonts w:ascii="Times New Roman" w:hAnsi="Times New Roman" w:cs="Times New Roman"/>
          <w:lang w:val="en-GB"/>
        </w:rPr>
        <w:t>spillovers</w:t>
      </w:r>
      <w:proofErr w:type="spellEnd"/>
      <w:r w:rsidRPr="00ED4EF2">
        <w:rPr>
          <w:rFonts w:ascii="Times New Roman" w:hAnsi="Times New Roman" w:cs="Times New Roman"/>
          <w:lang w:val="en-GB"/>
        </w:rPr>
        <w:t xml:space="preserve"> from multinational presence towards a conceptual framework.</w:t>
      </w:r>
      <w:proofErr w:type="gramEnd"/>
      <w:r w:rsidRPr="00ED4EF2">
        <w:rPr>
          <w:rFonts w:ascii="Times New Roman" w:hAnsi="Times New Roman" w:cs="Times New Roman"/>
          <w:lang w:val="en-GB"/>
        </w:rPr>
        <w:t xml:space="preserve"> </w:t>
      </w:r>
      <w:r w:rsidRPr="00ED4EF2">
        <w:rPr>
          <w:rFonts w:ascii="Times New Roman" w:hAnsi="Times New Roman" w:cs="Times New Roman"/>
          <w:i/>
          <w:lang w:val="en-GB"/>
        </w:rPr>
        <w:t>Progress in Development Studies</w:t>
      </w:r>
      <w:r w:rsidRPr="00ED4EF2">
        <w:rPr>
          <w:rFonts w:ascii="Times New Roman" w:hAnsi="Times New Roman" w:cs="Times New Roman"/>
          <w:lang w:val="en-GB"/>
        </w:rPr>
        <w:t xml:space="preserve">, </w:t>
      </w:r>
      <w:r w:rsidRPr="00ED4EF2">
        <w:rPr>
          <w:rFonts w:ascii="Times New Roman" w:hAnsi="Times New Roman" w:cs="Times New Roman"/>
          <w:i/>
          <w:lang w:val="en-GB"/>
        </w:rPr>
        <w:t>10</w:t>
      </w:r>
      <w:r w:rsidRPr="00ED4EF2">
        <w:rPr>
          <w:rFonts w:ascii="Times New Roman" w:hAnsi="Times New Roman" w:cs="Times New Roman"/>
          <w:lang w:val="en-GB"/>
        </w:rPr>
        <w:t>(3), 193–210.</w:t>
      </w:r>
    </w:p>
    <w:p w:rsidR="00DC65A9" w:rsidRDefault="00DC65A9" w:rsidP="00334FA7">
      <w:pPr>
        <w:spacing w:after="27" w:line="276" w:lineRule="auto"/>
        <w:ind w:right="0" w:hanging="585"/>
        <w:rPr>
          <w:rFonts w:ascii="Times New Roman" w:hAnsi="Times New Roman" w:cs="Times New Roman"/>
          <w:lang w:val="en-GB"/>
        </w:rPr>
      </w:pPr>
      <w:proofErr w:type="gramStart"/>
      <w:r w:rsidRPr="00DC65A9">
        <w:rPr>
          <w:rFonts w:ascii="Times New Roman" w:hAnsi="Times New Roman" w:cs="Times New Roman"/>
          <w:lang w:val="en-GB"/>
        </w:rPr>
        <w:t xml:space="preserve">Glass, A. J., &amp; </w:t>
      </w:r>
      <w:proofErr w:type="spellStart"/>
      <w:r w:rsidRPr="00DC65A9">
        <w:rPr>
          <w:rFonts w:ascii="Times New Roman" w:hAnsi="Times New Roman" w:cs="Times New Roman"/>
          <w:lang w:val="en-GB"/>
        </w:rPr>
        <w:t>Saggi</w:t>
      </w:r>
      <w:proofErr w:type="spellEnd"/>
      <w:r w:rsidRPr="00DC65A9">
        <w:rPr>
          <w:rFonts w:ascii="Times New Roman" w:hAnsi="Times New Roman" w:cs="Times New Roman"/>
          <w:lang w:val="en-GB"/>
        </w:rPr>
        <w:t>, K. (2002).</w:t>
      </w:r>
      <w:proofErr w:type="gramEnd"/>
      <w:r w:rsidRPr="00DC65A9">
        <w:rPr>
          <w:rFonts w:ascii="Times New Roman" w:hAnsi="Times New Roman" w:cs="Times New Roman"/>
          <w:lang w:val="en-GB"/>
        </w:rPr>
        <w:t xml:space="preserve"> Multinational firms and technology transfer. </w:t>
      </w:r>
      <w:r w:rsidRPr="00DC65A9">
        <w:rPr>
          <w:rFonts w:ascii="Times New Roman" w:hAnsi="Times New Roman" w:cs="Times New Roman"/>
          <w:i/>
          <w:lang w:val="en-GB"/>
        </w:rPr>
        <w:t>The</w:t>
      </w:r>
      <w:r w:rsidRPr="00DC65A9">
        <w:rPr>
          <w:rFonts w:ascii="Times New Roman" w:hAnsi="Times New Roman" w:cs="Times New Roman"/>
          <w:lang w:val="en-GB"/>
        </w:rPr>
        <w:t xml:space="preserve"> </w:t>
      </w:r>
      <w:r w:rsidRPr="00DC65A9">
        <w:rPr>
          <w:rFonts w:ascii="Times New Roman" w:hAnsi="Times New Roman" w:cs="Times New Roman"/>
          <w:i/>
          <w:lang w:val="en-GB"/>
        </w:rPr>
        <w:t>Scandinavian Journal of Economics</w:t>
      </w:r>
      <w:r w:rsidRPr="00DC65A9">
        <w:rPr>
          <w:rFonts w:ascii="Times New Roman" w:hAnsi="Times New Roman" w:cs="Times New Roman"/>
          <w:lang w:val="en-GB"/>
        </w:rPr>
        <w:t xml:space="preserve">, </w:t>
      </w:r>
      <w:r w:rsidRPr="00DC65A9">
        <w:rPr>
          <w:rFonts w:ascii="Times New Roman" w:hAnsi="Times New Roman" w:cs="Times New Roman"/>
          <w:i/>
          <w:lang w:val="en-GB"/>
        </w:rPr>
        <w:t>104</w:t>
      </w:r>
      <w:r w:rsidRPr="00DC65A9">
        <w:rPr>
          <w:rFonts w:ascii="Times New Roman" w:hAnsi="Times New Roman" w:cs="Times New Roman"/>
          <w:lang w:val="en-GB"/>
        </w:rPr>
        <w:t>(4), 495–513.</w:t>
      </w:r>
    </w:p>
    <w:p w:rsidR="001456E8" w:rsidRPr="00ED4EF2" w:rsidRDefault="00ED4EF2" w:rsidP="00334FA7">
      <w:pPr>
        <w:spacing w:after="27" w:line="276" w:lineRule="auto"/>
        <w:ind w:right="0" w:hanging="585"/>
        <w:rPr>
          <w:rFonts w:ascii="Times New Roman" w:hAnsi="Times New Roman" w:cs="Times New Roman"/>
          <w:lang w:val="en-GB"/>
        </w:rPr>
      </w:pPr>
      <w:proofErr w:type="spellStart"/>
      <w:proofErr w:type="gramStart"/>
      <w:r>
        <w:rPr>
          <w:rFonts w:ascii="Times New Roman" w:hAnsi="Times New Roman" w:cs="Times New Roman"/>
          <w:lang w:val="en-GB"/>
        </w:rPr>
        <w:t>Goe</w:t>
      </w:r>
      <w:r w:rsidR="00F9078A" w:rsidRPr="00ED4EF2">
        <w:rPr>
          <w:rFonts w:ascii="Times New Roman" w:hAnsi="Times New Roman" w:cs="Times New Roman"/>
          <w:lang w:val="en-GB"/>
        </w:rPr>
        <w:t>rg</w:t>
      </w:r>
      <w:proofErr w:type="spellEnd"/>
      <w:r w:rsidR="00F9078A" w:rsidRPr="00ED4EF2">
        <w:rPr>
          <w:rFonts w:ascii="Times New Roman" w:hAnsi="Times New Roman" w:cs="Times New Roman"/>
          <w:lang w:val="en-GB"/>
        </w:rPr>
        <w:t>, H., &amp; Greenaway, D. (2004).</w:t>
      </w:r>
      <w:proofErr w:type="gramEnd"/>
      <w:r w:rsidR="00F9078A" w:rsidRPr="00ED4EF2">
        <w:rPr>
          <w:rFonts w:ascii="Times New Roman" w:hAnsi="Times New Roman" w:cs="Times New Roman"/>
          <w:lang w:val="en-GB"/>
        </w:rPr>
        <w:t xml:space="preserve"> </w:t>
      </w:r>
      <w:proofErr w:type="gramStart"/>
      <w:r w:rsidR="00F9078A" w:rsidRPr="00ED4EF2">
        <w:rPr>
          <w:rFonts w:ascii="Times New Roman" w:hAnsi="Times New Roman" w:cs="Times New Roman"/>
          <w:lang w:val="en-GB"/>
        </w:rPr>
        <w:t>Mu</w:t>
      </w:r>
      <w:r w:rsidR="0096393E">
        <w:rPr>
          <w:rFonts w:ascii="Times New Roman" w:hAnsi="Times New Roman" w:cs="Times New Roman"/>
          <w:lang w:val="en-GB"/>
        </w:rPr>
        <w:t>ch ado about nothing?</w:t>
      </w:r>
      <w:proofErr w:type="gramEnd"/>
      <w:r w:rsidR="0096393E">
        <w:rPr>
          <w:rFonts w:ascii="Times New Roman" w:hAnsi="Times New Roman" w:cs="Times New Roman"/>
          <w:lang w:val="en-GB"/>
        </w:rPr>
        <w:t xml:space="preserve"> D</w:t>
      </w:r>
      <w:r w:rsidR="00F9078A" w:rsidRPr="00ED4EF2">
        <w:rPr>
          <w:rFonts w:ascii="Times New Roman" w:hAnsi="Times New Roman" w:cs="Times New Roman"/>
          <w:lang w:val="en-GB"/>
        </w:rPr>
        <w:t xml:space="preserve">o domestic firms really benefit from foreign direct investment? </w:t>
      </w:r>
      <w:r w:rsidR="00F9078A" w:rsidRPr="00ED4EF2">
        <w:rPr>
          <w:rFonts w:ascii="Times New Roman" w:hAnsi="Times New Roman" w:cs="Times New Roman"/>
          <w:i/>
          <w:lang w:val="en-GB"/>
        </w:rPr>
        <w:t>The World Bank Research Observer</w:t>
      </w:r>
      <w:r w:rsidR="00F9078A" w:rsidRPr="00ED4EF2">
        <w:rPr>
          <w:rFonts w:ascii="Times New Roman" w:hAnsi="Times New Roman" w:cs="Times New Roman"/>
          <w:lang w:val="en-GB"/>
        </w:rPr>
        <w:t xml:space="preserve">, </w:t>
      </w:r>
      <w:r w:rsidR="00F9078A" w:rsidRPr="00ED4EF2">
        <w:rPr>
          <w:rFonts w:ascii="Times New Roman" w:hAnsi="Times New Roman" w:cs="Times New Roman"/>
          <w:i/>
          <w:lang w:val="en-GB"/>
        </w:rPr>
        <w:t>19</w:t>
      </w:r>
      <w:r w:rsidR="00F9078A" w:rsidRPr="00ED4EF2">
        <w:rPr>
          <w:rFonts w:ascii="Times New Roman" w:hAnsi="Times New Roman" w:cs="Times New Roman"/>
          <w:lang w:val="en-GB"/>
        </w:rPr>
        <w:t>(2), 171–197.</w:t>
      </w:r>
    </w:p>
    <w:p w:rsidR="001456E8" w:rsidRPr="00ED4EF2" w:rsidRDefault="00ED4EF2" w:rsidP="00334FA7">
      <w:pPr>
        <w:spacing w:after="25" w:line="276" w:lineRule="auto"/>
        <w:ind w:right="0" w:hanging="585"/>
        <w:rPr>
          <w:rFonts w:ascii="Times New Roman" w:hAnsi="Times New Roman" w:cs="Times New Roman"/>
          <w:lang w:val="en-GB"/>
        </w:rPr>
      </w:pPr>
      <w:proofErr w:type="spellStart"/>
      <w:proofErr w:type="gramStart"/>
      <w:r>
        <w:rPr>
          <w:rFonts w:ascii="Times New Roman" w:hAnsi="Times New Roman" w:cs="Times New Roman"/>
          <w:lang w:val="en-GB"/>
        </w:rPr>
        <w:t>Goe</w:t>
      </w:r>
      <w:r w:rsidR="00F9078A" w:rsidRPr="00ED4EF2">
        <w:rPr>
          <w:rFonts w:ascii="Times New Roman" w:hAnsi="Times New Roman" w:cs="Times New Roman"/>
          <w:lang w:val="en-GB"/>
        </w:rPr>
        <w:t>rg</w:t>
      </w:r>
      <w:proofErr w:type="spellEnd"/>
      <w:r w:rsidR="00F9078A" w:rsidRPr="00ED4EF2">
        <w:rPr>
          <w:rFonts w:ascii="Times New Roman" w:hAnsi="Times New Roman" w:cs="Times New Roman"/>
          <w:lang w:val="en-GB"/>
        </w:rPr>
        <w:t xml:space="preserve">, H., </w:t>
      </w:r>
      <w:proofErr w:type="spellStart"/>
      <w:r w:rsidR="00F9078A" w:rsidRPr="00ED4EF2">
        <w:rPr>
          <w:rFonts w:ascii="Times New Roman" w:hAnsi="Times New Roman" w:cs="Times New Roman"/>
          <w:lang w:val="en-GB"/>
        </w:rPr>
        <w:t>Molana</w:t>
      </w:r>
      <w:proofErr w:type="spellEnd"/>
      <w:r w:rsidR="00F9078A" w:rsidRPr="00ED4EF2">
        <w:rPr>
          <w:rFonts w:ascii="Times New Roman" w:hAnsi="Times New Roman" w:cs="Times New Roman"/>
          <w:lang w:val="en-GB"/>
        </w:rPr>
        <w:t xml:space="preserve">, H., &amp; </w:t>
      </w:r>
      <w:proofErr w:type="spellStart"/>
      <w:r w:rsidR="00F9078A" w:rsidRPr="00ED4EF2">
        <w:rPr>
          <w:rFonts w:ascii="Times New Roman" w:hAnsi="Times New Roman" w:cs="Times New Roman"/>
          <w:lang w:val="en-GB"/>
        </w:rPr>
        <w:t>Montagna</w:t>
      </w:r>
      <w:proofErr w:type="spellEnd"/>
      <w:r w:rsidR="00F9078A" w:rsidRPr="00ED4EF2">
        <w:rPr>
          <w:rFonts w:ascii="Times New Roman" w:hAnsi="Times New Roman" w:cs="Times New Roman"/>
          <w:lang w:val="en-GB"/>
        </w:rPr>
        <w:t>, C. (2009).</w:t>
      </w:r>
      <w:proofErr w:type="gramEnd"/>
      <w:r w:rsidR="00F9078A" w:rsidRPr="00ED4EF2">
        <w:rPr>
          <w:rFonts w:ascii="Times New Roman" w:hAnsi="Times New Roman" w:cs="Times New Roman"/>
          <w:lang w:val="en-GB"/>
        </w:rPr>
        <w:t xml:space="preserve"> </w:t>
      </w:r>
      <w:proofErr w:type="gramStart"/>
      <w:r w:rsidR="00F9078A" w:rsidRPr="00ED4EF2">
        <w:rPr>
          <w:rFonts w:ascii="Times New Roman" w:hAnsi="Times New Roman" w:cs="Times New Roman"/>
          <w:lang w:val="en-GB"/>
        </w:rPr>
        <w:t>Foreign direct investment, tax competition and social expenditure.</w:t>
      </w:r>
      <w:proofErr w:type="gramEnd"/>
      <w:r w:rsidR="00F9078A" w:rsidRPr="00ED4EF2">
        <w:rPr>
          <w:rFonts w:ascii="Times New Roman" w:hAnsi="Times New Roman" w:cs="Times New Roman"/>
          <w:lang w:val="en-GB"/>
        </w:rPr>
        <w:t xml:space="preserve"> </w:t>
      </w:r>
      <w:r w:rsidR="00F9078A" w:rsidRPr="00ED4EF2">
        <w:rPr>
          <w:rFonts w:ascii="Times New Roman" w:hAnsi="Times New Roman" w:cs="Times New Roman"/>
          <w:i/>
          <w:lang w:val="en-GB"/>
        </w:rPr>
        <w:t>International Review of Economics &amp; Finance</w:t>
      </w:r>
      <w:r w:rsidR="00F9078A" w:rsidRPr="00ED4EF2">
        <w:rPr>
          <w:rFonts w:ascii="Times New Roman" w:hAnsi="Times New Roman" w:cs="Times New Roman"/>
          <w:lang w:val="en-GB"/>
        </w:rPr>
        <w:t xml:space="preserve">, </w:t>
      </w:r>
      <w:r w:rsidR="00F9078A" w:rsidRPr="00ED4EF2">
        <w:rPr>
          <w:rFonts w:ascii="Times New Roman" w:hAnsi="Times New Roman" w:cs="Times New Roman"/>
          <w:i/>
          <w:lang w:val="en-GB"/>
        </w:rPr>
        <w:t>18</w:t>
      </w:r>
      <w:r w:rsidR="00F9078A" w:rsidRPr="00ED4EF2">
        <w:rPr>
          <w:rFonts w:ascii="Times New Roman" w:hAnsi="Times New Roman" w:cs="Times New Roman"/>
          <w:lang w:val="en-GB"/>
        </w:rPr>
        <w:t>(1), 31–37.</w:t>
      </w:r>
    </w:p>
    <w:p w:rsidR="001456E8" w:rsidRPr="00ED4EF2" w:rsidRDefault="00F9078A" w:rsidP="00334FA7">
      <w:pPr>
        <w:spacing w:line="276" w:lineRule="auto"/>
        <w:ind w:right="0" w:hanging="585"/>
        <w:rPr>
          <w:rFonts w:ascii="Times New Roman" w:hAnsi="Times New Roman" w:cs="Times New Roman"/>
          <w:lang w:val="en-GB"/>
        </w:rPr>
      </w:pPr>
      <w:r w:rsidRPr="00ED4EF2">
        <w:rPr>
          <w:rFonts w:ascii="Times New Roman" w:hAnsi="Times New Roman" w:cs="Times New Roman"/>
          <w:lang w:val="en-GB"/>
        </w:rPr>
        <w:t xml:space="preserve">Hansen, L. P. (1982). Large sample properties of generalized method of </w:t>
      </w:r>
      <w:proofErr w:type="gramStart"/>
      <w:r w:rsidRPr="00ED4EF2">
        <w:rPr>
          <w:rFonts w:ascii="Times New Roman" w:hAnsi="Times New Roman" w:cs="Times New Roman"/>
          <w:lang w:val="en-GB"/>
        </w:rPr>
        <w:t>moments</w:t>
      </w:r>
      <w:proofErr w:type="gramEnd"/>
      <w:r w:rsidRPr="00ED4EF2">
        <w:rPr>
          <w:rFonts w:ascii="Times New Roman" w:hAnsi="Times New Roman" w:cs="Times New Roman"/>
          <w:lang w:val="en-GB"/>
        </w:rPr>
        <w:t xml:space="preserve"> estimators. </w:t>
      </w:r>
      <w:proofErr w:type="spellStart"/>
      <w:r w:rsidRPr="00ED4EF2">
        <w:rPr>
          <w:rFonts w:ascii="Times New Roman" w:hAnsi="Times New Roman" w:cs="Times New Roman"/>
          <w:i/>
          <w:lang w:val="en-GB"/>
        </w:rPr>
        <w:t>Econometrica</w:t>
      </w:r>
      <w:proofErr w:type="spellEnd"/>
      <w:r w:rsidRPr="00ED4EF2">
        <w:rPr>
          <w:rFonts w:ascii="Times New Roman" w:hAnsi="Times New Roman" w:cs="Times New Roman"/>
          <w:i/>
          <w:lang w:val="en-GB"/>
        </w:rPr>
        <w:t>: Journal of the Econometric Society</w:t>
      </w:r>
      <w:r w:rsidRPr="00ED4EF2">
        <w:rPr>
          <w:rFonts w:ascii="Times New Roman" w:hAnsi="Times New Roman" w:cs="Times New Roman"/>
          <w:lang w:val="en-GB"/>
        </w:rPr>
        <w:t>, 1029–1054.</w:t>
      </w:r>
    </w:p>
    <w:p w:rsidR="001456E8" w:rsidRPr="00ED4EF2" w:rsidRDefault="00F9078A" w:rsidP="00334FA7">
      <w:pPr>
        <w:spacing w:line="276" w:lineRule="auto"/>
        <w:ind w:right="0" w:hanging="585"/>
        <w:rPr>
          <w:rFonts w:ascii="Times New Roman" w:hAnsi="Times New Roman" w:cs="Times New Roman"/>
          <w:lang w:val="en-GB"/>
        </w:rPr>
      </w:pPr>
      <w:proofErr w:type="spellStart"/>
      <w:proofErr w:type="gramStart"/>
      <w:r w:rsidRPr="00ED4EF2">
        <w:rPr>
          <w:rFonts w:ascii="Times New Roman" w:hAnsi="Times New Roman" w:cs="Times New Roman"/>
          <w:lang w:val="en-GB"/>
        </w:rPr>
        <w:t>Haskel</w:t>
      </w:r>
      <w:proofErr w:type="spellEnd"/>
      <w:r w:rsidRPr="00ED4EF2">
        <w:rPr>
          <w:rFonts w:ascii="Times New Roman" w:hAnsi="Times New Roman" w:cs="Times New Roman"/>
          <w:lang w:val="en-GB"/>
        </w:rPr>
        <w:t>, J. E., Pereira, S. C., &amp; Slaughter, M. J. (2007).</w:t>
      </w:r>
      <w:proofErr w:type="gramEnd"/>
      <w:r w:rsidRPr="00ED4EF2">
        <w:rPr>
          <w:rFonts w:ascii="Times New Roman" w:hAnsi="Times New Roman" w:cs="Times New Roman"/>
          <w:lang w:val="en-GB"/>
        </w:rPr>
        <w:t xml:space="preserve"> Does inward foreign direct investment boost the productivity of domestic firms? </w:t>
      </w:r>
      <w:r w:rsidRPr="00ED4EF2">
        <w:rPr>
          <w:rFonts w:ascii="Times New Roman" w:hAnsi="Times New Roman" w:cs="Times New Roman"/>
          <w:i/>
          <w:lang w:val="en-GB"/>
        </w:rPr>
        <w:t>The Review of Economics and Statistics</w:t>
      </w:r>
      <w:r w:rsidRPr="00ED4EF2">
        <w:rPr>
          <w:rFonts w:ascii="Times New Roman" w:hAnsi="Times New Roman" w:cs="Times New Roman"/>
          <w:lang w:val="en-GB"/>
        </w:rPr>
        <w:t xml:space="preserve">, </w:t>
      </w:r>
      <w:r w:rsidRPr="00ED4EF2">
        <w:rPr>
          <w:rFonts w:ascii="Times New Roman" w:hAnsi="Times New Roman" w:cs="Times New Roman"/>
          <w:i/>
          <w:lang w:val="en-GB"/>
        </w:rPr>
        <w:t>89</w:t>
      </w:r>
      <w:r w:rsidRPr="00ED4EF2">
        <w:rPr>
          <w:rFonts w:ascii="Times New Roman" w:hAnsi="Times New Roman" w:cs="Times New Roman"/>
          <w:lang w:val="en-GB"/>
        </w:rPr>
        <w:t>(3), 482–496.</w:t>
      </w:r>
    </w:p>
    <w:p w:rsidR="001456E8" w:rsidRPr="00ED4EF2" w:rsidRDefault="00F9078A" w:rsidP="00334FA7">
      <w:pPr>
        <w:spacing w:after="26" w:line="276" w:lineRule="auto"/>
        <w:ind w:right="0" w:hanging="585"/>
        <w:rPr>
          <w:rFonts w:ascii="Times New Roman" w:hAnsi="Times New Roman" w:cs="Times New Roman"/>
          <w:lang w:val="en-GB"/>
        </w:rPr>
      </w:pPr>
      <w:proofErr w:type="spellStart"/>
      <w:r w:rsidRPr="00ED4EF2">
        <w:rPr>
          <w:rFonts w:ascii="Times New Roman" w:hAnsi="Times New Roman" w:cs="Times New Roman"/>
          <w:lang w:val="en-GB"/>
        </w:rPr>
        <w:t>Javorcik</w:t>
      </w:r>
      <w:proofErr w:type="spellEnd"/>
      <w:r w:rsidRPr="00ED4EF2">
        <w:rPr>
          <w:rFonts w:ascii="Times New Roman" w:hAnsi="Times New Roman" w:cs="Times New Roman"/>
          <w:lang w:val="en-GB"/>
        </w:rPr>
        <w:t>, B. S. (2004). Does foreign direct investment increase the p</w:t>
      </w:r>
      <w:r w:rsidR="00393F63">
        <w:rPr>
          <w:rFonts w:ascii="Times New Roman" w:hAnsi="Times New Roman" w:cs="Times New Roman"/>
          <w:lang w:val="en-GB"/>
        </w:rPr>
        <w:t xml:space="preserve">roductivity of domestic firms? </w:t>
      </w:r>
      <w:proofErr w:type="gramStart"/>
      <w:r w:rsidR="00393F63">
        <w:rPr>
          <w:rFonts w:ascii="Times New Roman" w:hAnsi="Times New Roman" w:cs="Times New Roman"/>
          <w:lang w:val="en-GB"/>
        </w:rPr>
        <w:t>I</w:t>
      </w:r>
      <w:r w:rsidRPr="00ED4EF2">
        <w:rPr>
          <w:rFonts w:ascii="Times New Roman" w:hAnsi="Times New Roman" w:cs="Times New Roman"/>
          <w:lang w:val="en-GB"/>
        </w:rPr>
        <w:t xml:space="preserve">n search of </w:t>
      </w:r>
      <w:proofErr w:type="spellStart"/>
      <w:r w:rsidRPr="00ED4EF2">
        <w:rPr>
          <w:rFonts w:ascii="Times New Roman" w:hAnsi="Times New Roman" w:cs="Times New Roman"/>
          <w:lang w:val="en-GB"/>
        </w:rPr>
        <w:t>spillovers</w:t>
      </w:r>
      <w:proofErr w:type="spellEnd"/>
      <w:r w:rsidRPr="00ED4EF2">
        <w:rPr>
          <w:rFonts w:ascii="Times New Roman" w:hAnsi="Times New Roman" w:cs="Times New Roman"/>
          <w:lang w:val="en-GB"/>
        </w:rPr>
        <w:t xml:space="preserve"> through backward linkages.</w:t>
      </w:r>
      <w:proofErr w:type="gramEnd"/>
      <w:r w:rsidRPr="00ED4EF2">
        <w:rPr>
          <w:rFonts w:ascii="Times New Roman" w:hAnsi="Times New Roman" w:cs="Times New Roman"/>
          <w:lang w:val="en-GB"/>
        </w:rPr>
        <w:t xml:space="preserve"> </w:t>
      </w:r>
      <w:r w:rsidRPr="00ED4EF2">
        <w:rPr>
          <w:rFonts w:ascii="Times New Roman" w:hAnsi="Times New Roman" w:cs="Times New Roman"/>
          <w:i/>
          <w:lang w:val="en-GB"/>
        </w:rPr>
        <w:t>The American Economic Review</w:t>
      </w:r>
      <w:r w:rsidRPr="00ED4EF2">
        <w:rPr>
          <w:rFonts w:ascii="Times New Roman" w:hAnsi="Times New Roman" w:cs="Times New Roman"/>
          <w:lang w:val="en-GB"/>
        </w:rPr>
        <w:t xml:space="preserve">, </w:t>
      </w:r>
      <w:r w:rsidRPr="00ED4EF2">
        <w:rPr>
          <w:rFonts w:ascii="Times New Roman" w:hAnsi="Times New Roman" w:cs="Times New Roman"/>
          <w:i/>
          <w:lang w:val="en-GB"/>
        </w:rPr>
        <w:t>94</w:t>
      </w:r>
      <w:r w:rsidRPr="00ED4EF2">
        <w:rPr>
          <w:rFonts w:ascii="Times New Roman" w:hAnsi="Times New Roman" w:cs="Times New Roman"/>
          <w:lang w:val="en-GB"/>
        </w:rPr>
        <w:t>(3), 605–627.</w:t>
      </w:r>
    </w:p>
    <w:p w:rsidR="001456E8" w:rsidRPr="00393F63" w:rsidRDefault="00F9078A" w:rsidP="00334FA7">
      <w:pPr>
        <w:spacing w:after="3" w:line="276" w:lineRule="auto"/>
        <w:ind w:right="0" w:hanging="585"/>
        <w:rPr>
          <w:rFonts w:ascii="Times New Roman" w:hAnsi="Times New Roman" w:cs="Times New Roman"/>
          <w:i/>
          <w:lang w:val="en-GB"/>
        </w:rPr>
      </w:pPr>
      <w:proofErr w:type="gramStart"/>
      <w:r w:rsidRPr="00ED4EF2">
        <w:rPr>
          <w:rFonts w:ascii="Times New Roman" w:hAnsi="Times New Roman" w:cs="Times New Roman"/>
          <w:lang w:val="en-GB"/>
        </w:rPr>
        <w:t xml:space="preserve">Keller, W., &amp; </w:t>
      </w:r>
      <w:proofErr w:type="spellStart"/>
      <w:r w:rsidRPr="00ED4EF2">
        <w:rPr>
          <w:rFonts w:ascii="Times New Roman" w:hAnsi="Times New Roman" w:cs="Times New Roman"/>
          <w:lang w:val="en-GB"/>
        </w:rPr>
        <w:t>Yeaple</w:t>
      </w:r>
      <w:proofErr w:type="spellEnd"/>
      <w:r w:rsidRPr="00ED4EF2">
        <w:rPr>
          <w:rFonts w:ascii="Times New Roman" w:hAnsi="Times New Roman" w:cs="Times New Roman"/>
          <w:lang w:val="en-GB"/>
        </w:rPr>
        <w:t>, S. R. (2003).</w:t>
      </w:r>
      <w:proofErr w:type="gramEnd"/>
      <w:r w:rsidRPr="00ED4EF2">
        <w:rPr>
          <w:rFonts w:ascii="Times New Roman" w:hAnsi="Times New Roman" w:cs="Times New Roman"/>
          <w:lang w:val="en-GB"/>
        </w:rPr>
        <w:t xml:space="preserve"> </w:t>
      </w:r>
      <w:r w:rsidRPr="00393F63">
        <w:rPr>
          <w:rFonts w:ascii="Times New Roman" w:hAnsi="Times New Roman" w:cs="Times New Roman"/>
          <w:lang w:val="en-GB"/>
        </w:rPr>
        <w:t>Multinational enterprises, international trade, and productivity growth</w:t>
      </w:r>
      <w:r w:rsidR="0096393E">
        <w:rPr>
          <w:rFonts w:ascii="Times New Roman" w:hAnsi="Times New Roman" w:cs="Times New Roman"/>
          <w:lang w:val="en-GB"/>
        </w:rPr>
        <w:t>: firm-level evidence from the United S</w:t>
      </w:r>
      <w:r w:rsidRPr="00393F63">
        <w:rPr>
          <w:rFonts w:ascii="Times New Roman" w:hAnsi="Times New Roman" w:cs="Times New Roman"/>
          <w:lang w:val="en-GB"/>
        </w:rPr>
        <w:t>tates</w:t>
      </w:r>
      <w:r w:rsidRPr="00393F63">
        <w:rPr>
          <w:rFonts w:ascii="Times New Roman" w:hAnsi="Times New Roman" w:cs="Times New Roman"/>
          <w:i/>
          <w:lang w:val="en-GB"/>
        </w:rPr>
        <w:t xml:space="preserve"> (Tech. Rep.). </w:t>
      </w:r>
      <w:proofErr w:type="gramStart"/>
      <w:r w:rsidRPr="00393F63">
        <w:rPr>
          <w:rFonts w:ascii="Times New Roman" w:hAnsi="Times New Roman" w:cs="Times New Roman"/>
          <w:i/>
          <w:lang w:val="en-GB"/>
        </w:rPr>
        <w:t>National Bureau of Economic Research.</w:t>
      </w:r>
      <w:proofErr w:type="gramEnd"/>
    </w:p>
    <w:p w:rsidR="001456E8" w:rsidRPr="00ED4EF2" w:rsidRDefault="00F9078A" w:rsidP="00334FA7">
      <w:pPr>
        <w:spacing w:after="25" w:line="276" w:lineRule="auto"/>
        <w:ind w:right="0" w:hanging="585"/>
        <w:rPr>
          <w:rFonts w:ascii="Times New Roman" w:hAnsi="Times New Roman" w:cs="Times New Roman"/>
          <w:lang w:val="en-GB"/>
        </w:rPr>
      </w:pPr>
      <w:proofErr w:type="spellStart"/>
      <w:r w:rsidRPr="00ED4EF2">
        <w:rPr>
          <w:rFonts w:ascii="Times New Roman" w:hAnsi="Times New Roman" w:cs="Times New Roman"/>
          <w:lang w:val="en-GB"/>
        </w:rPr>
        <w:t>Klemm</w:t>
      </w:r>
      <w:proofErr w:type="spellEnd"/>
      <w:r w:rsidRPr="00ED4EF2">
        <w:rPr>
          <w:rFonts w:ascii="Times New Roman" w:hAnsi="Times New Roman" w:cs="Times New Roman"/>
          <w:lang w:val="en-GB"/>
        </w:rPr>
        <w:t xml:space="preserve">, A., &amp; Van Parys, S. (2012). </w:t>
      </w:r>
      <w:proofErr w:type="gramStart"/>
      <w:r w:rsidRPr="00ED4EF2">
        <w:rPr>
          <w:rFonts w:ascii="Times New Roman" w:hAnsi="Times New Roman" w:cs="Times New Roman"/>
          <w:lang w:val="en-GB"/>
        </w:rPr>
        <w:t>Empirical evidence on the effects of tax incentives.</w:t>
      </w:r>
      <w:proofErr w:type="gramEnd"/>
      <w:r w:rsidRPr="00ED4EF2">
        <w:rPr>
          <w:rFonts w:ascii="Times New Roman" w:hAnsi="Times New Roman" w:cs="Times New Roman"/>
          <w:lang w:val="en-GB"/>
        </w:rPr>
        <w:t xml:space="preserve"> </w:t>
      </w:r>
      <w:r w:rsidRPr="00ED4EF2">
        <w:rPr>
          <w:rFonts w:ascii="Times New Roman" w:hAnsi="Times New Roman" w:cs="Times New Roman"/>
          <w:i/>
          <w:lang w:val="en-GB"/>
        </w:rPr>
        <w:t>International Tax and Public Finance</w:t>
      </w:r>
      <w:r w:rsidRPr="00ED4EF2">
        <w:rPr>
          <w:rFonts w:ascii="Times New Roman" w:hAnsi="Times New Roman" w:cs="Times New Roman"/>
          <w:lang w:val="en-GB"/>
        </w:rPr>
        <w:t xml:space="preserve">, </w:t>
      </w:r>
      <w:r w:rsidRPr="00ED4EF2">
        <w:rPr>
          <w:rFonts w:ascii="Times New Roman" w:hAnsi="Times New Roman" w:cs="Times New Roman"/>
          <w:i/>
          <w:lang w:val="en-GB"/>
        </w:rPr>
        <w:t>19</w:t>
      </w:r>
      <w:r w:rsidRPr="00ED4EF2">
        <w:rPr>
          <w:rFonts w:ascii="Times New Roman" w:hAnsi="Times New Roman" w:cs="Times New Roman"/>
          <w:lang w:val="en-GB"/>
        </w:rPr>
        <w:t>(3), 393–423.</w:t>
      </w:r>
    </w:p>
    <w:p w:rsidR="001456E8" w:rsidRPr="00ED4EF2" w:rsidRDefault="00F9078A" w:rsidP="00334FA7">
      <w:pPr>
        <w:spacing w:line="276" w:lineRule="auto"/>
        <w:ind w:right="0" w:firstLine="0"/>
        <w:rPr>
          <w:rFonts w:ascii="Times New Roman" w:hAnsi="Times New Roman" w:cs="Times New Roman"/>
          <w:lang w:val="en-GB"/>
        </w:rPr>
      </w:pPr>
      <w:r w:rsidRPr="00ED4EF2">
        <w:rPr>
          <w:rFonts w:ascii="Times New Roman" w:hAnsi="Times New Roman" w:cs="Times New Roman"/>
          <w:lang w:val="en-GB"/>
        </w:rPr>
        <w:t xml:space="preserve">Krugman, P. (1994). Competitiveness: a dangerous obsession. </w:t>
      </w:r>
      <w:r w:rsidRPr="00ED4EF2">
        <w:rPr>
          <w:rFonts w:ascii="Times New Roman" w:hAnsi="Times New Roman" w:cs="Times New Roman"/>
          <w:i/>
          <w:lang w:val="en-GB"/>
        </w:rPr>
        <w:t xml:space="preserve">Foreign </w:t>
      </w:r>
      <w:proofErr w:type="spellStart"/>
      <w:proofErr w:type="gramStart"/>
      <w:r w:rsidRPr="00ED4EF2">
        <w:rPr>
          <w:rFonts w:ascii="Times New Roman" w:hAnsi="Times New Roman" w:cs="Times New Roman"/>
          <w:i/>
          <w:lang w:val="en-GB"/>
        </w:rPr>
        <w:t>Aff</w:t>
      </w:r>
      <w:proofErr w:type="spellEnd"/>
      <w:r w:rsidRPr="00ED4EF2">
        <w:rPr>
          <w:rFonts w:ascii="Times New Roman" w:hAnsi="Times New Roman" w:cs="Times New Roman"/>
          <w:i/>
          <w:lang w:val="en-GB"/>
        </w:rPr>
        <w:t>.</w:t>
      </w:r>
      <w:r w:rsidRPr="00ED4EF2">
        <w:rPr>
          <w:rFonts w:ascii="Times New Roman" w:hAnsi="Times New Roman" w:cs="Times New Roman"/>
          <w:lang w:val="en-GB"/>
        </w:rPr>
        <w:t>,</w:t>
      </w:r>
      <w:proofErr w:type="gramEnd"/>
      <w:r w:rsidRPr="00ED4EF2">
        <w:rPr>
          <w:rFonts w:ascii="Times New Roman" w:hAnsi="Times New Roman" w:cs="Times New Roman"/>
          <w:lang w:val="en-GB"/>
        </w:rPr>
        <w:t xml:space="preserve"> </w:t>
      </w:r>
      <w:r w:rsidRPr="00ED4EF2">
        <w:rPr>
          <w:rFonts w:ascii="Times New Roman" w:hAnsi="Times New Roman" w:cs="Times New Roman"/>
          <w:i/>
          <w:lang w:val="en-GB"/>
        </w:rPr>
        <w:t>73</w:t>
      </w:r>
      <w:r w:rsidRPr="00ED4EF2">
        <w:rPr>
          <w:rFonts w:ascii="Times New Roman" w:hAnsi="Times New Roman" w:cs="Times New Roman"/>
          <w:lang w:val="en-GB"/>
        </w:rPr>
        <w:t>, 28.</w:t>
      </w:r>
    </w:p>
    <w:p w:rsidR="001456E8" w:rsidRPr="00ED4EF2" w:rsidRDefault="00F9078A" w:rsidP="00334FA7">
      <w:pPr>
        <w:spacing w:line="276" w:lineRule="auto"/>
        <w:ind w:right="0" w:hanging="585"/>
        <w:rPr>
          <w:rFonts w:ascii="Times New Roman" w:hAnsi="Times New Roman" w:cs="Times New Roman"/>
          <w:lang w:val="en-GB"/>
        </w:rPr>
      </w:pPr>
      <w:proofErr w:type="spellStart"/>
      <w:proofErr w:type="gramStart"/>
      <w:r w:rsidRPr="00ED4EF2">
        <w:rPr>
          <w:rFonts w:ascii="Times New Roman" w:hAnsi="Times New Roman" w:cs="Times New Roman"/>
          <w:lang w:val="en-GB"/>
        </w:rPr>
        <w:t>Kugler</w:t>
      </w:r>
      <w:proofErr w:type="spellEnd"/>
      <w:r w:rsidRPr="00ED4EF2">
        <w:rPr>
          <w:rFonts w:ascii="Times New Roman" w:hAnsi="Times New Roman" w:cs="Times New Roman"/>
          <w:lang w:val="en-GB"/>
        </w:rPr>
        <w:t>, M. (2006).</w:t>
      </w:r>
      <w:proofErr w:type="gramEnd"/>
      <w:r w:rsidRPr="00ED4EF2">
        <w:rPr>
          <w:rFonts w:ascii="Times New Roman" w:hAnsi="Times New Roman" w:cs="Times New Roman"/>
          <w:lang w:val="en-GB"/>
        </w:rPr>
        <w:t xml:space="preserve"> </w:t>
      </w:r>
      <w:proofErr w:type="spellStart"/>
      <w:r w:rsidRPr="00ED4EF2">
        <w:rPr>
          <w:rFonts w:ascii="Times New Roman" w:hAnsi="Times New Roman" w:cs="Times New Roman"/>
          <w:lang w:val="en-GB"/>
        </w:rPr>
        <w:t>Spillovers</w:t>
      </w:r>
      <w:proofErr w:type="spellEnd"/>
      <w:r w:rsidRPr="00ED4EF2">
        <w:rPr>
          <w:rFonts w:ascii="Times New Roman" w:hAnsi="Times New Roman" w:cs="Times New Roman"/>
          <w:lang w:val="en-GB"/>
        </w:rPr>
        <w:t xml:space="preserve"> from foreign direct investment: within or between industries? </w:t>
      </w:r>
      <w:r w:rsidRPr="00ED4EF2">
        <w:rPr>
          <w:rFonts w:ascii="Times New Roman" w:hAnsi="Times New Roman" w:cs="Times New Roman"/>
          <w:i/>
          <w:lang w:val="en-GB"/>
        </w:rPr>
        <w:t>Journal of Development Economics</w:t>
      </w:r>
      <w:r w:rsidRPr="00ED4EF2">
        <w:rPr>
          <w:rFonts w:ascii="Times New Roman" w:hAnsi="Times New Roman" w:cs="Times New Roman"/>
          <w:lang w:val="en-GB"/>
        </w:rPr>
        <w:t xml:space="preserve">, </w:t>
      </w:r>
      <w:r w:rsidRPr="00ED4EF2">
        <w:rPr>
          <w:rFonts w:ascii="Times New Roman" w:hAnsi="Times New Roman" w:cs="Times New Roman"/>
          <w:i/>
          <w:lang w:val="en-GB"/>
        </w:rPr>
        <w:t>80</w:t>
      </w:r>
      <w:r w:rsidRPr="00ED4EF2">
        <w:rPr>
          <w:rFonts w:ascii="Times New Roman" w:hAnsi="Times New Roman" w:cs="Times New Roman"/>
          <w:lang w:val="en-GB"/>
        </w:rPr>
        <w:t>(2), 444–477.</w:t>
      </w:r>
    </w:p>
    <w:p w:rsidR="001456E8" w:rsidRPr="00ED4EF2" w:rsidRDefault="00F9078A" w:rsidP="00334FA7">
      <w:pPr>
        <w:spacing w:after="26" w:line="276" w:lineRule="auto"/>
        <w:ind w:right="0" w:hanging="585"/>
        <w:rPr>
          <w:rFonts w:ascii="Times New Roman" w:hAnsi="Times New Roman" w:cs="Times New Roman"/>
          <w:lang w:val="en-GB"/>
        </w:rPr>
      </w:pPr>
      <w:proofErr w:type="spellStart"/>
      <w:proofErr w:type="gramStart"/>
      <w:r w:rsidRPr="00ED4EF2">
        <w:rPr>
          <w:rFonts w:ascii="Times New Roman" w:hAnsi="Times New Roman" w:cs="Times New Roman"/>
          <w:lang w:val="en-GB"/>
        </w:rPr>
        <w:t>Leibrecht</w:t>
      </w:r>
      <w:proofErr w:type="spellEnd"/>
      <w:r w:rsidRPr="00ED4EF2">
        <w:rPr>
          <w:rFonts w:ascii="Times New Roman" w:hAnsi="Times New Roman" w:cs="Times New Roman"/>
          <w:lang w:val="en-GB"/>
        </w:rPr>
        <w:t xml:space="preserve">, M., &amp; </w:t>
      </w:r>
      <w:proofErr w:type="spellStart"/>
      <w:r w:rsidRPr="00ED4EF2">
        <w:rPr>
          <w:rFonts w:ascii="Times New Roman" w:hAnsi="Times New Roman" w:cs="Times New Roman"/>
          <w:lang w:val="en-GB"/>
        </w:rPr>
        <w:t>Hochgatterer</w:t>
      </w:r>
      <w:proofErr w:type="spellEnd"/>
      <w:r w:rsidRPr="00ED4EF2">
        <w:rPr>
          <w:rFonts w:ascii="Times New Roman" w:hAnsi="Times New Roman" w:cs="Times New Roman"/>
          <w:lang w:val="en-GB"/>
        </w:rPr>
        <w:t>, C. (2012).</w:t>
      </w:r>
      <w:proofErr w:type="gramEnd"/>
      <w:r w:rsidRPr="00ED4EF2">
        <w:rPr>
          <w:rFonts w:ascii="Times New Roman" w:hAnsi="Times New Roman" w:cs="Times New Roman"/>
          <w:lang w:val="en-GB"/>
        </w:rPr>
        <w:t xml:space="preserve"> Tax competition as a cause of falling corporate income tax rates: A survey of empirical literature. </w:t>
      </w:r>
      <w:r w:rsidRPr="00ED4EF2">
        <w:rPr>
          <w:rFonts w:ascii="Times New Roman" w:hAnsi="Times New Roman" w:cs="Times New Roman"/>
          <w:i/>
          <w:lang w:val="en-GB"/>
        </w:rPr>
        <w:t>Journal of Economic Surveys</w:t>
      </w:r>
      <w:r w:rsidRPr="00ED4EF2">
        <w:rPr>
          <w:rFonts w:ascii="Times New Roman" w:hAnsi="Times New Roman" w:cs="Times New Roman"/>
          <w:lang w:val="en-GB"/>
        </w:rPr>
        <w:t xml:space="preserve">, </w:t>
      </w:r>
      <w:r w:rsidRPr="00ED4EF2">
        <w:rPr>
          <w:rFonts w:ascii="Times New Roman" w:hAnsi="Times New Roman" w:cs="Times New Roman"/>
          <w:i/>
          <w:lang w:val="en-GB"/>
        </w:rPr>
        <w:t>26</w:t>
      </w:r>
      <w:r w:rsidRPr="00ED4EF2">
        <w:rPr>
          <w:rFonts w:ascii="Times New Roman" w:hAnsi="Times New Roman" w:cs="Times New Roman"/>
          <w:lang w:val="en-GB"/>
        </w:rPr>
        <w:t>(4), 616–648.</w:t>
      </w:r>
    </w:p>
    <w:p w:rsidR="001456E8" w:rsidRPr="00ED4EF2" w:rsidRDefault="00F9078A" w:rsidP="00334FA7">
      <w:pPr>
        <w:spacing w:line="276" w:lineRule="auto"/>
        <w:ind w:right="0" w:hanging="585"/>
        <w:rPr>
          <w:rFonts w:ascii="Times New Roman" w:hAnsi="Times New Roman" w:cs="Times New Roman"/>
          <w:lang w:val="en-GB"/>
        </w:rPr>
      </w:pPr>
      <w:r w:rsidRPr="00ED4EF2">
        <w:rPr>
          <w:rFonts w:ascii="Times New Roman" w:hAnsi="Times New Roman" w:cs="Times New Roman"/>
          <w:lang w:val="en-GB"/>
        </w:rPr>
        <w:t xml:space="preserve">Liu, Y. (2013). </w:t>
      </w:r>
      <w:r w:rsidR="0064102F">
        <w:rPr>
          <w:rFonts w:ascii="Times New Roman" w:hAnsi="Times New Roman" w:cs="Times New Roman"/>
          <w:i/>
          <w:lang w:val="en-GB"/>
        </w:rPr>
        <w:t>“</w:t>
      </w:r>
      <w:r w:rsidR="0096393E">
        <w:rPr>
          <w:rFonts w:ascii="Times New Roman" w:hAnsi="Times New Roman" w:cs="Times New Roman"/>
          <w:i/>
          <w:lang w:val="en-GB"/>
        </w:rPr>
        <w:t>T</w:t>
      </w:r>
      <w:r w:rsidRPr="00ED4EF2">
        <w:rPr>
          <w:rFonts w:ascii="Times New Roman" w:hAnsi="Times New Roman" w:cs="Times New Roman"/>
          <w:i/>
          <w:lang w:val="en-GB"/>
        </w:rPr>
        <w:t xml:space="preserve">hree essays on fiscal competition and public policy” </w:t>
      </w:r>
      <w:r w:rsidRPr="00ED4EF2">
        <w:rPr>
          <w:rFonts w:ascii="Times New Roman" w:hAnsi="Times New Roman" w:cs="Times New Roman"/>
          <w:lang w:val="en-GB"/>
        </w:rPr>
        <w:t xml:space="preserve">(Unpublished doctoral dissertation). </w:t>
      </w:r>
      <w:proofErr w:type="gramStart"/>
      <w:r w:rsidRPr="00ED4EF2">
        <w:rPr>
          <w:rFonts w:ascii="Times New Roman" w:hAnsi="Times New Roman" w:cs="Times New Roman"/>
          <w:lang w:val="en-GB"/>
        </w:rPr>
        <w:t>Georgia State University.</w:t>
      </w:r>
      <w:proofErr w:type="gramEnd"/>
    </w:p>
    <w:p w:rsidR="001456E8" w:rsidRPr="00ED4EF2" w:rsidRDefault="00F9078A" w:rsidP="00334FA7">
      <w:pPr>
        <w:spacing w:after="27" w:line="276" w:lineRule="auto"/>
        <w:ind w:right="0" w:hanging="585"/>
        <w:rPr>
          <w:rFonts w:ascii="Times New Roman" w:hAnsi="Times New Roman" w:cs="Times New Roman"/>
          <w:lang w:val="en-GB"/>
        </w:rPr>
      </w:pPr>
      <w:proofErr w:type="spellStart"/>
      <w:r w:rsidRPr="00ED4EF2">
        <w:rPr>
          <w:rFonts w:ascii="Times New Roman" w:hAnsi="Times New Roman" w:cs="Times New Roman"/>
          <w:lang w:val="en-GB"/>
        </w:rPr>
        <w:t>Mileva</w:t>
      </w:r>
      <w:proofErr w:type="spellEnd"/>
      <w:r w:rsidRPr="00ED4EF2">
        <w:rPr>
          <w:rFonts w:ascii="Times New Roman" w:hAnsi="Times New Roman" w:cs="Times New Roman"/>
          <w:lang w:val="en-GB"/>
        </w:rPr>
        <w:t xml:space="preserve">, E. (2007). </w:t>
      </w:r>
      <w:proofErr w:type="gramStart"/>
      <w:r w:rsidRPr="00ED4EF2">
        <w:rPr>
          <w:rFonts w:ascii="Times New Roman" w:hAnsi="Times New Roman" w:cs="Times New Roman"/>
          <w:lang w:val="en-GB"/>
        </w:rPr>
        <w:t xml:space="preserve">Using </w:t>
      </w:r>
      <w:proofErr w:type="spellStart"/>
      <w:r w:rsidRPr="00ED4EF2">
        <w:rPr>
          <w:rFonts w:ascii="Times New Roman" w:hAnsi="Times New Roman" w:cs="Times New Roman"/>
          <w:lang w:val="en-GB"/>
        </w:rPr>
        <w:t>arellano</w:t>
      </w:r>
      <w:proofErr w:type="spellEnd"/>
      <w:r w:rsidRPr="00ED4EF2">
        <w:rPr>
          <w:rFonts w:ascii="Times New Roman" w:hAnsi="Times New Roman" w:cs="Times New Roman"/>
          <w:lang w:val="en-GB"/>
        </w:rPr>
        <w:t>-bond d</w:t>
      </w:r>
      <w:r w:rsidR="0020002E">
        <w:rPr>
          <w:rFonts w:ascii="Times New Roman" w:hAnsi="Times New Roman" w:cs="Times New Roman"/>
          <w:lang w:val="en-GB"/>
        </w:rPr>
        <w:t xml:space="preserve">ynamic panel </w:t>
      </w:r>
      <w:proofErr w:type="spellStart"/>
      <w:r w:rsidR="0020002E">
        <w:rPr>
          <w:rFonts w:ascii="Times New Roman" w:hAnsi="Times New Roman" w:cs="Times New Roman"/>
          <w:lang w:val="en-GB"/>
        </w:rPr>
        <w:t>gmm</w:t>
      </w:r>
      <w:proofErr w:type="spellEnd"/>
      <w:r w:rsidR="0020002E">
        <w:rPr>
          <w:rFonts w:ascii="Times New Roman" w:hAnsi="Times New Roman" w:cs="Times New Roman"/>
          <w:lang w:val="en-GB"/>
        </w:rPr>
        <w:t xml:space="preserve"> estimators in S</w:t>
      </w:r>
      <w:r w:rsidRPr="00ED4EF2">
        <w:rPr>
          <w:rFonts w:ascii="Times New Roman" w:hAnsi="Times New Roman" w:cs="Times New Roman"/>
          <w:lang w:val="en-GB"/>
        </w:rPr>
        <w:t>tata.</w:t>
      </w:r>
      <w:proofErr w:type="gramEnd"/>
      <w:r w:rsidRPr="00ED4EF2">
        <w:rPr>
          <w:rFonts w:ascii="Times New Roman" w:hAnsi="Times New Roman" w:cs="Times New Roman"/>
          <w:lang w:val="en-GB"/>
        </w:rPr>
        <w:t xml:space="preserve"> </w:t>
      </w:r>
      <w:r w:rsidRPr="00ED4EF2">
        <w:rPr>
          <w:rFonts w:ascii="Times New Roman" w:hAnsi="Times New Roman" w:cs="Times New Roman"/>
          <w:i/>
          <w:lang w:val="en-GB"/>
        </w:rPr>
        <w:t xml:space="preserve">Economic Department, </w:t>
      </w:r>
      <w:proofErr w:type="spellStart"/>
      <w:r w:rsidRPr="00ED4EF2">
        <w:rPr>
          <w:rFonts w:ascii="Times New Roman" w:hAnsi="Times New Roman" w:cs="Times New Roman"/>
          <w:i/>
          <w:lang w:val="en-GB"/>
        </w:rPr>
        <w:t>Fordhan</w:t>
      </w:r>
      <w:proofErr w:type="spellEnd"/>
      <w:r w:rsidRPr="00ED4EF2">
        <w:rPr>
          <w:rFonts w:ascii="Times New Roman" w:hAnsi="Times New Roman" w:cs="Times New Roman"/>
          <w:i/>
          <w:lang w:val="en-GB"/>
        </w:rPr>
        <w:t xml:space="preserve"> University, July</w:t>
      </w:r>
      <w:r w:rsidRPr="00ED4EF2">
        <w:rPr>
          <w:rFonts w:ascii="Times New Roman" w:hAnsi="Times New Roman" w:cs="Times New Roman"/>
          <w:lang w:val="en-GB"/>
        </w:rPr>
        <w:t xml:space="preserve">, </w:t>
      </w:r>
      <w:r w:rsidRPr="00ED4EF2">
        <w:rPr>
          <w:rFonts w:ascii="Times New Roman" w:hAnsi="Times New Roman" w:cs="Times New Roman"/>
          <w:i/>
          <w:lang w:val="en-GB"/>
        </w:rPr>
        <w:t>9</w:t>
      </w:r>
      <w:r w:rsidRPr="00ED4EF2">
        <w:rPr>
          <w:rFonts w:ascii="Times New Roman" w:hAnsi="Times New Roman" w:cs="Times New Roman"/>
          <w:lang w:val="en-GB"/>
        </w:rPr>
        <w:t>.</w:t>
      </w:r>
    </w:p>
    <w:p w:rsidR="001456E8" w:rsidRPr="00ED4EF2" w:rsidRDefault="00F9078A" w:rsidP="00334FA7">
      <w:pPr>
        <w:spacing w:after="25" w:line="276" w:lineRule="auto"/>
        <w:ind w:right="0" w:hanging="585"/>
        <w:rPr>
          <w:rFonts w:ascii="Times New Roman" w:hAnsi="Times New Roman" w:cs="Times New Roman"/>
          <w:lang w:val="en-GB"/>
        </w:rPr>
      </w:pPr>
      <w:proofErr w:type="spellStart"/>
      <w:proofErr w:type="gramStart"/>
      <w:r w:rsidRPr="00ED4EF2">
        <w:rPr>
          <w:rFonts w:ascii="Times New Roman" w:hAnsi="Times New Roman" w:cs="Times New Roman"/>
          <w:lang w:val="en-GB"/>
        </w:rPr>
        <w:t>Nicolin</w:t>
      </w:r>
      <w:r w:rsidR="0096393E">
        <w:rPr>
          <w:rFonts w:ascii="Times New Roman" w:hAnsi="Times New Roman" w:cs="Times New Roman"/>
          <w:lang w:val="en-GB"/>
        </w:rPr>
        <w:t>i</w:t>
      </w:r>
      <w:proofErr w:type="spellEnd"/>
      <w:r w:rsidR="0096393E">
        <w:rPr>
          <w:rFonts w:ascii="Times New Roman" w:hAnsi="Times New Roman" w:cs="Times New Roman"/>
          <w:lang w:val="en-GB"/>
        </w:rPr>
        <w:t xml:space="preserve">, M., &amp; </w:t>
      </w:r>
      <w:proofErr w:type="spellStart"/>
      <w:r w:rsidR="0096393E">
        <w:rPr>
          <w:rFonts w:ascii="Times New Roman" w:hAnsi="Times New Roman" w:cs="Times New Roman"/>
          <w:lang w:val="en-GB"/>
        </w:rPr>
        <w:t>Resmini</w:t>
      </w:r>
      <w:proofErr w:type="spellEnd"/>
      <w:r w:rsidR="0096393E">
        <w:rPr>
          <w:rFonts w:ascii="Times New Roman" w:hAnsi="Times New Roman" w:cs="Times New Roman"/>
          <w:lang w:val="en-GB"/>
        </w:rPr>
        <w:t>, L. (2010).</w:t>
      </w:r>
      <w:proofErr w:type="gramEnd"/>
      <w:r w:rsidR="0096393E">
        <w:rPr>
          <w:rFonts w:ascii="Times New Roman" w:hAnsi="Times New Roman" w:cs="Times New Roman"/>
          <w:lang w:val="en-GB"/>
        </w:rPr>
        <w:t xml:space="preserve"> </w:t>
      </w:r>
      <w:proofErr w:type="gramStart"/>
      <w:r w:rsidR="0096393E">
        <w:rPr>
          <w:rFonts w:ascii="Times New Roman" w:hAnsi="Times New Roman" w:cs="Times New Roman"/>
          <w:lang w:val="en-GB"/>
        </w:rPr>
        <w:t xml:space="preserve">FDI </w:t>
      </w:r>
      <w:proofErr w:type="spellStart"/>
      <w:r w:rsidR="0096393E">
        <w:rPr>
          <w:rFonts w:ascii="Times New Roman" w:hAnsi="Times New Roman" w:cs="Times New Roman"/>
          <w:lang w:val="en-GB"/>
        </w:rPr>
        <w:t>spillovers</w:t>
      </w:r>
      <w:proofErr w:type="spellEnd"/>
      <w:r w:rsidR="0096393E">
        <w:rPr>
          <w:rFonts w:ascii="Times New Roman" w:hAnsi="Times New Roman" w:cs="Times New Roman"/>
          <w:lang w:val="en-GB"/>
        </w:rPr>
        <w:t xml:space="preserve"> in new EU</w:t>
      </w:r>
      <w:r w:rsidRPr="00ED4EF2">
        <w:rPr>
          <w:rFonts w:ascii="Times New Roman" w:hAnsi="Times New Roman" w:cs="Times New Roman"/>
          <w:lang w:val="en-GB"/>
        </w:rPr>
        <w:t xml:space="preserve"> member states.</w:t>
      </w:r>
      <w:proofErr w:type="gramEnd"/>
      <w:r w:rsidRPr="00ED4EF2">
        <w:rPr>
          <w:rFonts w:ascii="Times New Roman" w:hAnsi="Times New Roman" w:cs="Times New Roman"/>
          <w:lang w:val="en-GB"/>
        </w:rPr>
        <w:t xml:space="preserve"> </w:t>
      </w:r>
      <w:r w:rsidRPr="00ED4EF2">
        <w:rPr>
          <w:rFonts w:ascii="Times New Roman" w:hAnsi="Times New Roman" w:cs="Times New Roman"/>
          <w:i/>
          <w:lang w:val="en-GB"/>
        </w:rPr>
        <w:t>Economics of Transition</w:t>
      </w:r>
      <w:r w:rsidRPr="00ED4EF2">
        <w:rPr>
          <w:rFonts w:ascii="Times New Roman" w:hAnsi="Times New Roman" w:cs="Times New Roman"/>
          <w:lang w:val="en-GB"/>
        </w:rPr>
        <w:t xml:space="preserve">, </w:t>
      </w:r>
      <w:r w:rsidRPr="00ED4EF2">
        <w:rPr>
          <w:rFonts w:ascii="Times New Roman" w:hAnsi="Times New Roman" w:cs="Times New Roman"/>
          <w:i/>
          <w:lang w:val="en-GB"/>
        </w:rPr>
        <w:t>18</w:t>
      </w:r>
      <w:r w:rsidRPr="00ED4EF2">
        <w:rPr>
          <w:rFonts w:ascii="Times New Roman" w:hAnsi="Times New Roman" w:cs="Times New Roman"/>
          <w:lang w:val="en-GB"/>
        </w:rPr>
        <w:t>(3), 487–511.</w:t>
      </w:r>
    </w:p>
    <w:p w:rsidR="00DC65A9" w:rsidRDefault="00DC65A9" w:rsidP="00334FA7">
      <w:pPr>
        <w:spacing w:after="3" w:line="276" w:lineRule="auto"/>
        <w:ind w:right="0" w:hanging="585"/>
        <w:rPr>
          <w:rFonts w:ascii="Times New Roman" w:hAnsi="Times New Roman" w:cs="Times New Roman"/>
          <w:lang w:val="en-GB"/>
        </w:rPr>
      </w:pPr>
      <w:proofErr w:type="gramStart"/>
      <w:r w:rsidRPr="00ED4EF2">
        <w:rPr>
          <w:rFonts w:ascii="Times New Roman" w:hAnsi="Times New Roman" w:cs="Times New Roman"/>
          <w:lang w:val="en-GB"/>
        </w:rPr>
        <w:t>Oates, W. (1972).</w:t>
      </w:r>
      <w:proofErr w:type="gramEnd"/>
      <w:r w:rsidRPr="00ED4EF2">
        <w:rPr>
          <w:rFonts w:ascii="Times New Roman" w:hAnsi="Times New Roman" w:cs="Times New Roman"/>
          <w:lang w:val="en-GB"/>
        </w:rPr>
        <w:t xml:space="preserve"> </w:t>
      </w:r>
      <w:proofErr w:type="gramStart"/>
      <w:r w:rsidR="0096393E">
        <w:rPr>
          <w:rFonts w:ascii="Times New Roman" w:hAnsi="Times New Roman" w:cs="Times New Roman"/>
          <w:i/>
          <w:lang w:val="en-GB"/>
        </w:rPr>
        <w:t>Fiscal federalism N</w:t>
      </w:r>
      <w:r w:rsidRPr="00ED4EF2">
        <w:rPr>
          <w:rFonts w:ascii="Times New Roman" w:hAnsi="Times New Roman" w:cs="Times New Roman"/>
          <w:i/>
          <w:lang w:val="en-GB"/>
        </w:rPr>
        <w:t xml:space="preserve">ew </w:t>
      </w:r>
      <w:r w:rsidR="0096393E">
        <w:rPr>
          <w:rFonts w:ascii="Times New Roman" w:hAnsi="Times New Roman" w:cs="Times New Roman"/>
          <w:i/>
          <w:lang w:val="en-GB"/>
        </w:rPr>
        <w:t>Y</w:t>
      </w:r>
      <w:r w:rsidRPr="00ED4EF2">
        <w:rPr>
          <w:rFonts w:ascii="Times New Roman" w:hAnsi="Times New Roman" w:cs="Times New Roman"/>
          <w:i/>
          <w:lang w:val="en-GB"/>
        </w:rPr>
        <w:t>ork.</w:t>
      </w:r>
      <w:proofErr w:type="gramEnd"/>
      <w:r w:rsidRPr="00ED4EF2">
        <w:rPr>
          <w:rFonts w:ascii="Times New Roman" w:hAnsi="Times New Roman" w:cs="Times New Roman"/>
          <w:i/>
          <w:lang w:val="en-GB"/>
        </w:rPr>
        <w:t xml:space="preserve"> </w:t>
      </w:r>
      <w:proofErr w:type="gramStart"/>
      <w:r w:rsidRPr="00ED4EF2">
        <w:rPr>
          <w:rFonts w:ascii="Times New Roman" w:hAnsi="Times New Roman" w:cs="Times New Roman"/>
          <w:lang w:val="en-GB"/>
        </w:rPr>
        <w:t>Book.</w:t>
      </w:r>
      <w:proofErr w:type="gramEnd"/>
      <w:r w:rsidRPr="00ED4EF2">
        <w:rPr>
          <w:rFonts w:ascii="Times New Roman" w:hAnsi="Times New Roman" w:cs="Times New Roman"/>
          <w:lang w:val="en-GB"/>
        </w:rPr>
        <w:t xml:space="preserve"> Harcourt Brace Jovanovich</w:t>
      </w:r>
    </w:p>
    <w:p w:rsidR="001456E8" w:rsidRPr="00ED4EF2" w:rsidRDefault="00F9078A" w:rsidP="00334FA7">
      <w:pPr>
        <w:spacing w:after="3" w:line="276" w:lineRule="auto"/>
        <w:ind w:right="0" w:hanging="585"/>
        <w:rPr>
          <w:rFonts w:ascii="Times New Roman" w:hAnsi="Times New Roman" w:cs="Times New Roman"/>
          <w:lang w:val="en-GB"/>
        </w:rPr>
      </w:pPr>
      <w:proofErr w:type="spellStart"/>
      <w:r w:rsidRPr="00ED4EF2">
        <w:rPr>
          <w:rFonts w:ascii="Times New Roman" w:hAnsi="Times New Roman" w:cs="Times New Roman"/>
          <w:lang w:val="en-GB"/>
        </w:rPr>
        <w:lastRenderedPageBreak/>
        <w:t>Piteli</w:t>
      </w:r>
      <w:proofErr w:type="spellEnd"/>
      <w:r w:rsidRPr="00ED4EF2">
        <w:rPr>
          <w:rFonts w:ascii="Times New Roman" w:hAnsi="Times New Roman" w:cs="Times New Roman"/>
          <w:lang w:val="en-GB"/>
        </w:rPr>
        <w:t xml:space="preserve">, E. E. (2009). </w:t>
      </w:r>
      <w:r w:rsidRPr="00ED4EF2">
        <w:rPr>
          <w:rFonts w:ascii="Times New Roman" w:hAnsi="Times New Roman" w:cs="Times New Roman"/>
          <w:i/>
          <w:lang w:val="en-GB"/>
        </w:rPr>
        <w:t>Foreign direct investment in developed e</w:t>
      </w:r>
      <w:r w:rsidR="0096393E">
        <w:rPr>
          <w:rFonts w:ascii="Times New Roman" w:hAnsi="Times New Roman" w:cs="Times New Roman"/>
          <w:i/>
          <w:lang w:val="en-GB"/>
        </w:rPr>
        <w:t>conomies: A comparison between European and non-E</w:t>
      </w:r>
      <w:r w:rsidRPr="00ED4EF2">
        <w:rPr>
          <w:rFonts w:ascii="Times New Roman" w:hAnsi="Times New Roman" w:cs="Times New Roman"/>
          <w:i/>
          <w:lang w:val="en-GB"/>
        </w:rPr>
        <w:t xml:space="preserve">uropean countries </w:t>
      </w:r>
      <w:r w:rsidRPr="00ED4EF2">
        <w:rPr>
          <w:rFonts w:ascii="Times New Roman" w:hAnsi="Times New Roman" w:cs="Times New Roman"/>
          <w:lang w:val="en-GB"/>
        </w:rPr>
        <w:t>(Tech. Rep.). Economic and Social Research Institute (ESRI).</w:t>
      </w:r>
    </w:p>
    <w:p w:rsidR="00DC65A9" w:rsidRDefault="00DC65A9" w:rsidP="00334FA7">
      <w:pPr>
        <w:spacing w:line="276" w:lineRule="auto"/>
        <w:ind w:right="0" w:hanging="585"/>
        <w:rPr>
          <w:rFonts w:ascii="Times New Roman" w:hAnsi="Times New Roman" w:cs="Times New Roman"/>
          <w:lang w:val="en-GB"/>
        </w:rPr>
      </w:pPr>
      <w:r w:rsidRPr="00DC65A9">
        <w:rPr>
          <w:rFonts w:ascii="Times New Roman" w:hAnsi="Times New Roman" w:cs="Times New Roman"/>
          <w:lang w:val="en-GB"/>
        </w:rPr>
        <w:t xml:space="preserve">Quinn, D. (1997). </w:t>
      </w:r>
      <w:proofErr w:type="gramStart"/>
      <w:r w:rsidRPr="00DC65A9">
        <w:rPr>
          <w:rFonts w:ascii="Times New Roman" w:hAnsi="Times New Roman" w:cs="Times New Roman"/>
          <w:lang w:val="en-GB"/>
        </w:rPr>
        <w:t>The correlates of change in international financial regulation.</w:t>
      </w:r>
      <w:proofErr w:type="gramEnd"/>
      <w:r w:rsidRPr="00DC65A9">
        <w:rPr>
          <w:rFonts w:ascii="Times New Roman" w:hAnsi="Times New Roman" w:cs="Times New Roman"/>
          <w:lang w:val="en-GB"/>
        </w:rPr>
        <w:t xml:space="preserve"> </w:t>
      </w:r>
      <w:r w:rsidRPr="00DC65A9">
        <w:rPr>
          <w:rFonts w:ascii="Times New Roman" w:hAnsi="Times New Roman" w:cs="Times New Roman"/>
          <w:i/>
          <w:lang w:val="en-GB"/>
        </w:rPr>
        <w:t>American Political Science Review</w:t>
      </w:r>
      <w:r w:rsidRPr="00DC65A9">
        <w:rPr>
          <w:rFonts w:ascii="Times New Roman" w:hAnsi="Times New Roman" w:cs="Times New Roman"/>
          <w:lang w:val="en-GB"/>
        </w:rPr>
        <w:t>, 531–551.</w:t>
      </w:r>
    </w:p>
    <w:p w:rsidR="001456E8" w:rsidRPr="00ED4EF2" w:rsidRDefault="00F9078A" w:rsidP="00334FA7">
      <w:pPr>
        <w:spacing w:line="276" w:lineRule="auto"/>
        <w:ind w:right="0" w:hanging="585"/>
        <w:rPr>
          <w:rFonts w:ascii="Times New Roman" w:hAnsi="Times New Roman" w:cs="Times New Roman"/>
          <w:lang w:val="en-GB"/>
        </w:rPr>
      </w:pPr>
      <w:proofErr w:type="spellStart"/>
      <w:proofErr w:type="gramStart"/>
      <w:r w:rsidRPr="00ED4EF2">
        <w:rPr>
          <w:rFonts w:ascii="Times New Roman" w:hAnsi="Times New Roman" w:cs="Times New Roman"/>
          <w:lang w:val="en-GB"/>
        </w:rPr>
        <w:t>Razin</w:t>
      </w:r>
      <w:proofErr w:type="spellEnd"/>
      <w:r w:rsidRPr="00ED4EF2">
        <w:rPr>
          <w:rFonts w:ascii="Times New Roman" w:hAnsi="Times New Roman" w:cs="Times New Roman"/>
          <w:lang w:val="en-GB"/>
        </w:rPr>
        <w:t xml:space="preserve">, A., &amp; </w:t>
      </w:r>
      <w:proofErr w:type="spellStart"/>
      <w:r w:rsidRPr="00ED4EF2">
        <w:rPr>
          <w:rFonts w:ascii="Times New Roman" w:hAnsi="Times New Roman" w:cs="Times New Roman"/>
          <w:lang w:val="en-GB"/>
        </w:rPr>
        <w:t>Sadka</w:t>
      </w:r>
      <w:proofErr w:type="spellEnd"/>
      <w:r w:rsidRPr="00ED4EF2">
        <w:rPr>
          <w:rFonts w:ascii="Times New Roman" w:hAnsi="Times New Roman" w:cs="Times New Roman"/>
          <w:lang w:val="en-GB"/>
        </w:rPr>
        <w:t>, E. (2007).</w:t>
      </w:r>
      <w:proofErr w:type="gramEnd"/>
      <w:r w:rsidRPr="00ED4EF2">
        <w:rPr>
          <w:rFonts w:ascii="Times New Roman" w:hAnsi="Times New Roman" w:cs="Times New Roman"/>
          <w:lang w:val="en-GB"/>
        </w:rPr>
        <w:t xml:space="preserve"> </w:t>
      </w:r>
      <w:proofErr w:type="gramStart"/>
      <w:r w:rsidRPr="00ED4EF2">
        <w:rPr>
          <w:rFonts w:ascii="Times New Roman" w:hAnsi="Times New Roman" w:cs="Times New Roman"/>
          <w:i/>
          <w:lang w:val="en-GB"/>
        </w:rPr>
        <w:t>Producti</w:t>
      </w:r>
      <w:r w:rsidR="0096393E">
        <w:rPr>
          <w:rFonts w:ascii="Times New Roman" w:hAnsi="Times New Roman" w:cs="Times New Roman"/>
          <w:i/>
          <w:lang w:val="en-GB"/>
        </w:rPr>
        <w:t>vity and taxes as drivers of FDI</w:t>
      </w:r>
      <w:r w:rsidRPr="00ED4EF2">
        <w:rPr>
          <w:rFonts w:ascii="Times New Roman" w:hAnsi="Times New Roman" w:cs="Times New Roman"/>
          <w:i/>
          <w:lang w:val="en-GB"/>
        </w:rPr>
        <w:t xml:space="preserve"> </w:t>
      </w:r>
      <w:r w:rsidRPr="00ED4EF2">
        <w:rPr>
          <w:rFonts w:ascii="Times New Roman" w:hAnsi="Times New Roman" w:cs="Times New Roman"/>
          <w:lang w:val="en-GB"/>
        </w:rPr>
        <w:t>(Tech. Rep.).</w:t>
      </w:r>
      <w:proofErr w:type="gramEnd"/>
      <w:r w:rsidRPr="00ED4EF2">
        <w:rPr>
          <w:rFonts w:ascii="Times New Roman" w:hAnsi="Times New Roman" w:cs="Times New Roman"/>
          <w:lang w:val="en-GB"/>
        </w:rPr>
        <w:t xml:space="preserve"> </w:t>
      </w:r>
      <w:proofErr w:type="gramStart"/>
      <w:r w:rsidRPr="00ED4EF2">
        <w:rPr>
          <w:rFonts w:ascii="Times New Roman" w:hAnsi="Times New Roman" w:cs="Times New Roman"/>
          <w:lang w:val="en-GB"/>
        </w:rPr>
        <w:t>National Bureau of Economic Research.</w:t>
      </w:r>
      <w:proofErr w:type="gramEnd"/>
    </w:p>
    <w:p w:rsidR="001456E8" w:rsidRPr="00ED4EF2" w:rsidRDefault="00F9078A" w:rsidP="00334FA7">
      <w:pPr>
        <w:spacing w:after="27" w:line="276" w:lineRule="auto"/>
        <w:ind w:right="0" w:hanging="585"/>
        <w:rPr>
          <w:rFonts w:ascii="Times New Roman" w:hAnsi="Times New Roman" w:cs="Times New Roman"/>
          <w:lang w:val="en-GB"/>
        </w:rPr>
      </w:pPr>
      <w:proofErr w:type="spellStart"/>
      <w:proofErr w:type="gramStart"/>
      <w:r w:rsidRPr="00ED4EF2">
        <w:rPr>
          <w:rFonts w:ascii="Times New Roman" w:hAnsi="Times New Roman" w:cs="Times New Roman"/>
          <w:lang w:val="en-GB"/>
        </w:rPr>
        <w:t>Razin</w:t>
      </w:r>
      <w:proofErr w:type="spellEnd"/>
      <w:r w:rsidRPr="00ED4EF2">
        <w:rPr>
          <w:rFonts w:ascii="Times New Roman" w:hAnsi="Times New Roman" w:cs="Times New Roman"/>
          <w:lang w:val="en-GB"/>
        </w:rPr>
        <w:t xml:space="preserve">, A., </w:t>
      </w:r>
      <w:proofErr w:type="spellStart"/>
      <w:r w:rsidRPr="00ED4EF2">
        <w:rPr>
          <w:rFonts w:ascii="Times New Roman" w:hAnsi="Times New Roman" w:cs="Times New Roman"/>
          <w:lang w:val="en-GB"/>
        </w:rPr>
        <w:t>Sadka</w:t>
      </w:r>
      <w:proofErr w:type="spellEnd"/>
      <w:r w:rsidRPr="00ED4EF2">
        <w:rPr>
          <w:rFonts w:ascii="Times New Roman" w:hAnsi="Times New Roman" w:cs="Times New Roman"/>
          <w:lang w:val="en-GB"/>
        </w:rPr>
        <w:t>, E., &amp; Tong, H. (2008).</w:t>
      </w:r>
      <w:proofErr w:type="gramEnd"/>
      <w:r w:rsidRPr="00ED4EF2">
        <w:rPr>
          <w:rFonts w:ascii="Times New Roman" w:hAnsi="Times New Roman" w:cs="Times New Roman"/>
          <w:lang w:val="en-GB"/>
        </w:rPr>
        <w:t xml:space="preserve"> Bilateral </w:t>
      </w:r>
      <w:proofErr w:type="spellStart"/>
      <w:r w:rsidRPr="00ED4EF2">
        <w:rPr>
          <w:rFonts w:ascii="Times New Roman" w:hAnsi="Times New Roman" w:cs="Times New Roman"/>
          <w:lang w:val="en-GB"/>
        </w:rPr>
        <w:t>fdi</w:t>
      </w:r>
      <w:proofErr w:type="spellEnd"/>
      <w:r w:rsidRPr="00ED4EF2">
        <w:rPr>
          <w:rFonts w:ascii="Times New Roman" w:hAnsi="Times New Roman" w:cs="Times New Roman"/>
          <w:lang w:val="en-GB"/>
        </w:rPr>
        <w:t xml:space="preserve"> flows: Threshold barriers and productivity shocks. </w:t>
      </w:r>
      <w:proofErr w:type="spellStart"/>
      <w:r w:rsidRPr="00ED4EF2">
        <w:rPr>
          <w:rFonts w:ascii="Times New Roman" w:hAnsi="Times New Roman" w:cs="Times New Roman"/>
          <w:i/>
          <w:lang w:val="en-GB"/>
        </w:rPr>
        <w:t>CESifo</w:t>
      </w:r>
      <w:proofErr w:type="spellEnd"/>
      <w:r w:rsidRPr="00ED4EF2">
        <w:rPr>
          <w:rFonts w:ascii="Times New Roman" w:hAnsi="Times New Roman" w:cs="Times New Roman"/>
          <w:i/>
          <w:lang w:val="en-GB"/>
        </w:rPr>
        <w:t xml:space="preserve"> Economic Studies</w:t>
      </w:r>
      <w:r w:rsidRPr="00ED4EF2">
        <w:rPr>
          <w:rFonts w:ascii="Times New Roman" w:hAnsi="Times New Roman" w:cs="Times New Roman"/>
          <w:lang w:val="en-GB"/>
        </w:rPr>
        <w:t xml:space="preserve">, </w:t>
      </w:r>
      <w:r w:rsidRPr="00ED4EF2">
        <w:rPr>
          <w:rFonts w:ascii="Times New Roman" w:hAnsi="Times New Roman" w:cs="Times New Roman"/>
          <w:i/>
          <w:lang w:val="en-GB"/>
        </w:rPr>
        <w:t>54</w:t>
      </w:r>
      <w:r w:rsidRPr="00ED4EF2">
        <w:rPr>
          <w:rFonts w:ascii="Times New Roman" w:hAnsi="Times New Roman" w:cs="Times New Roman"/>
          <w:lang w:val="en-GB"/>
        </w:rPr>
        <w:t>(3), 451–470.</w:t>
      </w:r>
    </w:p>
    <w:p w:rsidR="001456E8" w:rsidRPr="00ED4EF2" w:rsidRDefault="00F9078A" w:rsidP="00334FA7">
      <w:pPr>
        <w:spacing w:after="3" w:line="276" w:lineRule="auto"/>
        <w:ind w:right="0" w:hanging="585"/>
        <w:rPr>
          <w:rFonts w:ascii="Times New Roman" w:hAnsi="Times New Roman" w:cs="Times New Roman"/>
          <w:lang w:val="en-GB"/>
        </w:rPr>
      </w:pPr>
      <w:proofErr w:type="spellStart"/>
      <w:proofErr w:type="gramStart"/>
      <w:r w:rsidRPr="00ED4EF2">
        <w:rPr>
          <w:rFonts w:ascii="Times New Roman" w:hAnsi="Times New Roman" w:cs="Times New Roman"/>
          <w:lang w:val="en-GB"/>
        </w:rPr>
        <w:t>Redoano</w:t>
      </w:r>
      <w:proofErr w:type="spellEnd"/>
      <w:r w:rsidRPr="00ED4EF2">
        <w:rPr>
          <w:rFonts w:ascii="Times New Roman" w:hAnsi="Times New Roman" w:cs="Times New Roman"/>
          <w:lang w:val="en-GB"/>
        </w:rPr>
        <w:t>, M. (2007).</w:t>
      </w:r>
      <w:proofErr w:type="gramEnd"/>
      <w:r w:rsidRPr="00ED4EF2">
        <w:rPr>
          <w:rFonts w:ascii="Times New Roman" w:hAnsi="Times New Roman" w:cs="Times New Roman"/>
          <w:lang w:val="en-GB"/>
        </w:rPr>
        <w:t xml:space="preserve"> </w:t>
      </w:r>
      <w:r w:rsidR="0096393E">
        <w:rPr>
          <w:rFonts w:ascii="Times New Roman" w:hAnsi="Times New Roman" w:cs="Times New Roman"/>
          <w:i/>
          <w:lang w:val="en-GB"/>
        </w:rPr>
        <w:t xml:space="preserve">Fiscal interactions among European </w:t>
      </w:r>
      <w:r w:rsidR="00305BD7">
        <w:rPr>
          <w:rFonts w:ascii="Times New Roman" w:hAnsi="Times New Roman" w:cs="Times New Roman"/>
          <w:i/>
          <w:lang w:val="en-GB"/>
        </w:rPr>
        <w:t>countries:</w:t>
      </w:r>
      <w:r w:rsidR="0096393E">
        <w:rPr>
          <w:rFonts w:ascii="Times New Roman" w:hAnsi="Times New Roman" w:cs="Times New Roman"/>
          <w:i/>
          <w:lang w:val="en-GB"/>
        </w:rPr>
        <w:t xml:space="preserve"> does the EU</w:t>
      </w:r>
      <w:r w:rsidRPr="00ED4EF2">
        <w:rPr>
          <w:rFonts w:ascii="Times New Roman" w:hAnsi="Times New Roman" w:cs="Times New Roman"/>
          <w:i/>
          <w:lang w:val="en-GB"/>
        </w:rPr>
        <w:t xml:space="preserve"> matter? </w:t>
      </w:r>
      <w:r w:rsidRPr="00ED4EF2">
        <w:rPr>
          <w:rFonts w:ascii="Times New Roman" w:hAnsi="Times New Roman" w:cs="Times New Roman"/>
          <w:lang w:val="en-GB"/>
        </w:rPr>
        <w:t xml:space="preserve">(Tech. Rep.). </w:t>
      </w:r>
      <w:proofErr w:type="spellStart"/>
      <w:proofErr w:type="gramStart"/>
      <w:r w:rsidRPr="00ED4EF2">
        <w:rPr>
          <w:rFonts w:ascii="Times New Roman" w:hAnsi="Times New Roman" w:cs="Times New Roman"/>
          <w:lang w:val="en-GB"/>
        </w:rPr>
        <w:t>CESifo</w:t>
      </w:r>
      <w:proofErr w:type="spellEnd"/>
      <w:r w:rsidRPr="00ED4EF2">
        <w:rPr>
          <w:rFonts w:ascii="Times New Roman" w:hAnsi="Times New Roman" w:cs="Times New Roman"/>
          <w:lang w:val="en-GB"/>
        </w:rPr>
        <w:t xml:space="preserve"> working paper.</w:t>
      </w:r>
      <w:proofErr w:type="gramEnd"/>
    </w:p>
    <w:p w:rsidR="001456E8" w:rsidRPr="00ED4EF2" w:rsidRDefault="00F9078A" w:rsidP="00334FA7">
      <w:pPr>
        <w:spacing w:after="0" w:line="276" w:lineRule="auto"/>
        <w:ind w:right="0" w:hanging="567"/>
        <w:rPr>
          <w:rFonts w:ascii="Times New Roman" w:hAnsi="Times New Roman" w:cs="Times New Roman"/>
          <w:lang w:val="en-GB"/>
        </w:rPr>
      </w:pPr>
      <w:proofErr w:type="spellStart"/>
      <w:r w:rsidRPr="00ED4EF2">
        <w:rPr>
          <w:rFonts w:ascii="Times New Roman" w:hAnsi="Times New Roman" w:cs="Times New Roman"/>
          <w:lang w:val="en-GB"/>
        </w:rPr>
        <w:t>Rodrik</w:t>
      </w:r>
      <w:proofErr w:type="spellEnd"/>
      <w:r w:rsidRPr="00ED4EF2">
        <w:rPr>
          <w:rFonts w:ascii="Times New Roman" w:hAnsi="Times New Roman" w:cs="Times New Roman"/>
          <w:lang w:val="en-GB"/>
        </w:rPr>
        <w:t xml:space="preserve">, D. (1999). </w:t>
      </w:r>
      <w:r w:rsidRPr="00ED4EF2">
        <w:rPr>
          <w:rFonts w:ascii="Times New Roman" w:hAnsi="Times New Roman" w:cs="Times New Roman"/>
          <w:i/>
          <w:lang w:val="en-GB"/>
        </w:rPr>
        <w:t xml:space="preserve">The new global economy and developing countries: making </w:t>
      </w:r>
      <w:r w:rsidR="00393F63">
        <w:rPr>
          <w:rFonts w:ascii="Times New Roman" w:hAnsi="Times New Roman" w:cs="Times New Roman"/>
          <w:i/>
          <w:lang w:val="en-GB"/>
        </w:rPr>
        <w:t xml:space="preserve">openness </w:t>
      </w:r>
      <w:r w:rsidRPr="00ED4EF2">
        <w:rPr>
          <w:rFonts w:ascii="Times New Roman" w:hAnsi="Times New Roman" w:cs="Times New Roman"/>
          <w:i/>
          <w:lang w:val="en-GB"/>
        </w:rPr>
        <w:t xml:space="preserve">work </w:t>
      </w:r>
      <w:r w:rsidRPr="00ED4EF2">
        <w:rPr>
          <w:rFonts w:ascii="Times New Roman" w:hAnsi="Times New Roman" w:cs="Times New Roman"/>
          <w:lang w:val="en-GB"/>
        </w:rPr>
        <w:t xml:space="preserve">(Vol. 24). </w:t>
      </w:r>
      <w:proofErr w:type="gramStart"/>
      <w:r w:rsidRPr="00ED4EF2">
        <w:rPr>
          <w:rFonts w:ascii="Times New Roman" w:hAnsi="Times New Roman" w:cs="Times New Roman"/>
          <w:lang w:val="en-GB"/>
        </w:rPr>
        <w:t>Overseas Development Council Washington, DC.</w:t>
      </w:r>
      <w:proofErr w:type="gramEnd"/>
    </w:p>
    <w:p w:rsidR="001456E8" w:rsidRPr="00ED4EF2" w:rsidRDefault="00F9078A" w:rsidP="00334FA7">
      <w:pPr>
        <w:spacing w:after="27" w:line="276" w:lineRule="auto"/>
        <w:ind w:right="0" w:hanging="585"/>
        <w:rPr>
          <w:rFonts w:ascii="Times New Roman" w:hAnsi="Times New Roman" w:cs="Times New Roman"/>
          <w:lang w:val="en-GB"/>
        </w:rPr>
      </w:pPr>
      <w:proofErr w:type="spellStart"/>
      <w:r w:rsidRPr="00ED4EF2">
        <w:rPr>
          <w:rFonts w:ascii="Times New Roman" w:hAnsi="Times New Roman" w:cs="Times New Roman"/>
          <w:lang w:val="en-GB"/>
        </w:rPr>
        <w:t>Roodman</w:t>
      </w:r>
      <w:proofErr w:type="spellEnd"/>
      <w:r w:rsidRPr="00ED4EF2">
        <w:rPr>
          <w:rFonts w:ascii="Times New Roman" w:hAnsi="Times New Roman" w:cs="Times New Roman"/>
          <w:lang w:val="en-GB"/>
        </w:rPr>
        <w:t xml:space="preserve">, D. (2009a). How to do xtabond2: An introduction to difference and system </w:t>
      </w:r>
      <w:proofErr w:type="spellStart"/>
      <w:r w:rsidRPr="00ED4EF2">
        <w:rPr>
          <w:rFonts w:ascii="Times New Roman" w:hAnsi="Times New Roman" w:cs="Times New Roman"/>
          <w:lang w:val="en-GB"/>
        </w:rPr>
        <w:t>gmm</w:t>
      </w:r>
      <w:proofErr w:type="spellEnd"/>
      <w:r w:rsidRPr="00ED4EF2">
        <w:rPr>
          <w:rFonts w:ascii="Times New Roman" w:hAnsi="Times New Roman" w:cs="Times New Roman"/>
          <w:lang w:val="en-GB"/>
        </w:rPr>
        <w:t xml:space="preserve"> in </w:t>
      </w:r>
      <w:proofErr w:type="spellStart"/>
      <w:r w:rsidRPr="00ED4EF2">
        <w:rPr>
          <w:rFonts w:ascii="Times New Roman" w:hAnsi="Times New Roman" w:cs="Times New Roman"/>
          <w:lang w:val="en-GB"/>
        </w:rPr>
        <w:t>stata</w:t>
      </w:r>
      <w:proofErr w:type="spellEnd"/>
      <w:r w:rsidRPr="00ED4EF2">
        <w:rPr>
          <w:rFonts w:ascii="Times New Roman" w:hAnsi="Times New Roman" w:cs="Times New Roman"/>
          <w:lang w:val="en-GB"/>
        </w:rPr>
        <w:t xml:space="preserve">. </w:t>
      </w:r>
      <w:r w:rsidRPr="00ED4EF2">
        <w:rPr>
          <w:rFonts w:ascii="Times New Roman" w:hAnsi="Times New Roman" w:cs="Times New Roman"/>
          <w:i/>
          <w:lang w:val="en-GB"/>
        </w:rPr>
        <w:t>Stata Journal</w:t>
      </w:r>
      <w:r w:rsidRPr="00ED4EF2">
        <w:rPr>
          <w:rFonts w:ascii="Times New Roman" w:hAnsi="Times New Roman" w:cs="Times New Roman"/>
          <w:lang w:val="en-GB"/>
        </w:rPr>
        <w:t xml:space="preserve">, </w:t>
      </w:r>
      <w:r w:rsidRPr="00ED4EF2">
        <w:rPr>
          <w:rFonts w:ascii="Times New Roman" w:hAnsi="Times New Roman" w:cs="Times New Roman"/>
          <w:i/>
          <w:lang w:val="en-GB"/>
        </w:rPr>
        <w:t>9</w:t>
      </w:r>
      <w:r w:rsidRPr="00ED4EF2">
        <w:rPr>
          <w:rFonts w:ascii="Times New Roman" w:hAnsi="Times New Roman" w:cs="Times New Roman"/>
          <w:lang w:val="en-GB"/>
        </w:rPr>
        <w:t>(1), 86.</w:t>
      </w:r>
    </w:p>
    <w:p w:rsidR="00DC65A9" w:rsidRPr="00DC65A9" w:rsidRDefault="00DC65A9" w:rsidP="00334FA7">
      <w:pPr>
        <w:spacing w:after="3" w:line="276" w:lineRule="auto"/>
        <w:ind w:right="0" w:hanging="585"/>
        <w:rPr>
          <w:rFonts w:ascii="Times New Roman" w:hAnsi="Times New Roman" w:cs="Times New Roman"/>
          <w:lang w:val="en-GB"/>
        </w:rPr>
      </w:pPr>
      <w:proofErr w:type="spellStart"/>
      <w:r w:rsidRPr="00DC65A9">
        <w:rPr>
          <w:rFonts w:ascii="Times New Roman" w:hAnsi="Times New Roman" w:cs="Times New Roman"/>
          <w:lang w:val="en-GB"/>
        </w:rPr>
        <w:t>Roodman</w:t>
      </w:r>
      <w:proofErr w:type="spellEnd"/>
      <w:r w:rsidRPr="00DC65A9">
        <w:rPr>
          <w:rFonts w:ascii="Times New Roman" w:hAnsi="Times New Roman" w:cs="Times New Roman"/>
          <w:lang w:val="en-GB"/>
        </w:rPr>
        <w:t xml:space="preserve">, D. (2009b). </w:t>
      </w:r>
      <w:proofErr w:type="gramStart"/>
      <w:r w:rsidRPr="00DC65A9">
        <w:rPr>
          <w:rFonts w:ascii="Times New Roman" w:hAnsi="Times New Roman" w:cs="Times New Roman"/>
          <w:lang w:val="en-GB"/>
        </w:rPr>
        <w:t>A note on the theme of too many instruments*.</w:t>
      </w:r>
      <w:proofErr w:type="gramEnd"/>
      <w:r w:rsidRPr="00DC65A9">
        <w:rPr>
          <w:rFonts w:ascii="Times New Roman" w:hAnsi="Times New Roman" w:cs="Times New Roman"/>
          <w:lang w:val="en-GB"/>
        </w:rPr>
        <w:t xml:space="preserve"> </w:t>
      </w:r>
      <w:r w:rsidRPr="00DC65A9">
        <w:rPr>
          <w:rFonts w:ascii="Times New Roman" w:hAnsi="Times New Roman" w:cs="Times New Roman"/>
          <w:i/>
          <w:lang w:val="en-GB"/>
        </w:rPr>
        <w:t>Oxford</w:t>
      </w:r>
      <w:r w:rsidRPr="00DC65A9">
        <w:rPr>
          <w:rFonts w:ascii="Times New Roman" w:hAnsi="Times New Roman" w:cs="Times New Roman"/>
          <w:lang w:val="en-GB"/>
        </w:rPr>
        <w:t xml:space="preserve"> </w:t>
      </w:r>
      <w:r w:rsidRPr="00DC65A9">
        <w:rPr>
          <w:rFonts w:ascii="Times New Roman" w:hAnsi="Times New Roman" w:cs="Times New Roman"/>
          <w:i/>
          <w:lang w:val="en-GB"/>
        </w:rPr>
        <w:t>Bulletin of Economics and Statistics</w:t>
      </w:r>
      <w:r w:rsidRPr="00DC65A9">
        <w:rPr>
          <w:rFonts w:ascii="Times New Roman" w:hAnsi="Times New Roman" w:cs="Times New Roman"/>
          <w:lang w:val="en-GB"/>
        </w:rPr>
        <w:t xml:space="preserve">, </w:t>
      </w:r>
      <w:r w:rsidRPr="00DC65A9">
        <w:rPr>
          <w:rFonts w:ascii="Times New Roman" w:hAnsi="Times New Roman" w:cs="Times New Roman"/>
          <w:i/>
          <w:lang w:val="en-GB"/>
        </w:rPr>
        <w:t>71</w:t>
      </w:r>
      <w:r w:rsidRPr="00DC65A9">
        <w:rPr>
          <w:rFonts w:ascii="Times New Roman" w:hAnsi="Times New Roman" w:cs="Times New Roman"/>
          <w:lang w:val="en-GB"/>
        </w:rPr>
        <w:t>(1), 135–158.</w:t>
      </w:r>
    </w:p>
    <w:p w:rsidR="00DC65A9" w:rsidRDefault="00DC65A9" w:rsidP="00334FA7">
      <w:pPr>
        <w:spacing w:after="3" w:line="276" w:lineRule="auto"/>
        <w:ind w:right="0" w:hanging="585"/>
        <w:rPr>
          <w:rFonts w:ascii="Times New Roman" w:hAnsi="Times New Roman" w:cs="Times New Roman"/>
          <w:lang w:val="en-GB"/>
        </w:rPr>
      </w:pPr>
      <w:proofErr w:type="gramStart"/>
      <w:r w:rsidRPr="00DC65A9">
        <w:rPr>
          <w:rFonts w:ascii="Times New Roman" w:hAnsi="Times New Roman" w:cs="Times New Roman"/>
          <w:lang w:val="en-GB"/>
        </w:rPr>
        <w:t xml:space="preserve">Schreyer, P., &amp; </w:t>
      </w:r>
      <w:proofErr w:type="spellStart"/>
      <w:r w:rsidRPr="00DC65A9">
        <w:rPr>
          <w:rFonts w:ascii="Times New Roman" w:hAnsi="Times New Roman" w:cs="Times New Roman"/>
          <w:lang w:val="en-GB"/>
        </w:rPr>
        <w:t>Pilat</w:t>
      </w:r>
      <w:proofErr w:type="spellEnd"/>
      <w:r w:rsidRPr="00DC65A9">
        <w:rPr>
          <w:rFonts w:ascii="Times New Roman" w:hAnsi="Times New Roman" w:cs="Times New Roman"/>
          <w:lang w:val="en-GB"/>
        </w:rPr>
        <w:t>, D. (2001).</w:t>
      </w:r>
      <w:proofErr w:type="gramEnd"/>
      <w:r w:rsidRPr="00DC65A9">
        <w:rPr>
          <w:rFonts w:ascii="Times New Roman" w:hAnsi="Times New Roman" w:cs="Times New Roman"/>
          <w:lang w:val="en-GB"/>
        </w:rPr>
        <w:t xml:space="preserve"> </w:t>
      </w:r>
      <w:proofErr w:type="gramStart"/>
      <w:r w:rsidRPr="00DC65A9">
        <w:rPr>
          <w:rFonts w:ascii="Times New Roman" w:hAnsi="Times New Roman" w:cs="Times New Roman"/>
          <w:lang w:val="en-GB"/>
        </w:rPr>
        <w:t>Measuring productivity.</w:t>
      </w:r>
      <w:proofErr w:type="gramEnd"/>
      <w:r w:rsidRPr="00DC65A9">
        <w:rPr>
          <w:rFonts w:ascii="Times New Roman" w:hAnsi="Times New Roman" w:cs="Times New Roman"/>
          <w:lang w:val="en-GB"/>
        </w:rPr>
        <w:t xml:space="preserve"> </w:t>
      </w:r>
      <w:proofErr w:type="gramStart"/>
      <w:r w:rsidRPr="00DC65A9">
        <w:rPr>
          <w:rFonts w:ascii="Times New Roman" w:hAnsi="Times New Roman" w:cs="Times New Roman"/>
          <w:i/>
          <w:lang w:val="en-GB"/>
        </w:rPr>
        <w:t>OECD Economic studies</w:t>
      </w:r>
      <w:r w:rsidRPr="00DC65A9">
        <w:rPr>
          <w:rFonts w:ascii="Times New Roman" w:hAnsi="Times New Roman" w:cs="Times New Roman"/>
          <w:lang w:val="en-GB"/>
        </w:rPr>
        <w:t xml:space="preserve">, </w:t>
      </w:r>
      <w:r w:rsidRPr="00DC65A9">
        <w:rPr>
          <w:rFonts w:ascii="Times New Roman" w:hAnsi="Times New Roman" w:cs="Times New Roman"/>
          <w:i/>
          <w:lang w:val="en-GB"/>
        </w:rPr>
        <w:t>33</w:t>
      </w:r>
      <w:r w:rsidRPr="00DC65A9">
        <w:rPr>
          <w:rFonts w:ascii="Times New Roman" w:hAnsi="Times New Roman" w:cs="Times New Roman"/>
          <w:lang w:val="en-GB"/>
        </w:rPr>
        <w:t>(2001/2), 127–170.</w:t>
      </w:r>
      <w:proofErr w:type="gramEnd"/>
    </w:p>
    <w:p w:rsidR="001456E8" w:rsidRPr="00ED4EF2" w:rsidRDefault="00F9078A" w:rsidP="00334FA7">
      <w:pPr>
        <w:spacing w:after="3" w:line="276" w:lineRule="auto"/>
        <w:ind w:right="0" w:hanging="585"/>
        <w:rPr>
          <w:rFonts w:ascii="Times New Roman" w:hAnsi="Times New Roman" w:cs="Times New Roman"/>
          <w:lang w:val="en-GB"/>
        </w:rPr>
      </w:pPr>
      <w:proofErr w:type="spellStart"/>
      <w:r w:rsidRPr="00ED4EF2">
        <w:rPr>
          <w:rFonts w:ascii="Times New Roman" w:hAnsi="Times New Roman" w:cs="Times New Roman"/>
          <w:lang w:val="en-GB"/>
        </w:rPr>
        <w:t>Sørensen</w:t>
      </w:r>
      <w:proofErr w:type="spellEnd"/>
      <w:r w:rsidRPr="00ED4EF2">
        <w:rPr>
          <w:rFonts w:ascii="Times New Roman" w:hAnsi="Times New Roman" w:cs="Times New Roman"/>
          <w:lang w:val="en-GB"/>
        </w:rPr>
        <w:t xml:space="preserve">, P. B. (2004). </w:t>
      </w:r>
      <w:proofErr w:type="gramStart"/>
      <w:r w:rsidRPr="00ED4EF2">
        <w:rPr>
          <w:rFonts w:ascii="Times New Roman" w:hAnsi="Times New Roman" w:cs="Times New Roman"/>
          <w:i/>
          <w:lang w:val="en-GB"/>
        </w:rPr>
        <w:t xml:space="preserve">Measuring the tax burden on capital and labour </w:t>
      </w:r>
      <w:r w:rsidRPr="00ED4EF2">
        <w:rPr>
          <w:rFonts w:ascii="Times New Roman" w:hAnsi="Times New Roman" w:cs="Times New Roman"/>
          <w:lang w:val="en-GB"/>
        </w:rPr>
        <w:t>(Vol. 6).</w:t>
      </w:r>
      <w:proofErr w:type="gramEnd"/>
      <w:r w:rsidRPr="00ED4EF2">
        <w:rPr>
          <w:rFonts w:ascii="Times New Roman" w:hAnsi="Times New Roman" w:cs="Times New Roman"/>
          <w:lang w:val="en-GB"/>
        </w:rPr>
        <w:t xml:space="preserve"> </w:t>
      </w:r>
      <w:proofErr w:type="gramStart"/>
      <w:r w:rsidRPr="00ED4EF2">
        <w:rPr>
          <w:rFonts w:ascii="Times New Roman" w:hAnsi="Times New Roman" w:cs="Times New Roman"/>
          <w:lang w:val="en-GB"/>
        </w:rPr>
        <w:t>MIT Press.</w:t>
      </w:r>
      <w:proofErr w:type="gramEnd"/>
    </w:p>
    <w:p w:rsidR="00DC65A9" w:rsidRPr="00DC65A9" w:rsidRDefault="00DC65A9" w:rsidP="00334FA7">
      <w:pPr>
        <w:spacing w:after="25" w:line="276" w:lineRule="auto"/>
        <w:ind w:right="0" w:hanging="585"/>
        <w:rPr>
          <w:rFonts w:ascii="Times New Roman" w:hAnsi="Times New Roman" w:cs="Times New Roman"/>
          <w:lang w:val="en-GB"/>
        </w:rPr>
      </w:pPr>
      <w:proofErr w:type="gramStart"/>
      <w:r w:rsidRPr="00DC65A9">
        <w:rPr>
          <w:rFonts w:ascii="Times New Roman" w:hAnsi="Times New Roman" w:cs="Times New Roman"/>
          <w:lang w:val="en-GB"/>
        </w:rPr>
        <w:t>Taxpolicycenter.org. (2014, September).</w:t>
      </w:r>
      <w:proofErr w:type="gramEnd"/>
      <w:r w:rsidRPr="00DC65A9">
        <w:rPr>
          <w:rFonts w:ascii="Times New Roman" w:hAnsi="Times New Roman" w:cs="Times New Roman"/>
          <w:lang w:val="en-GB"/>
        </w:rPr>
        <w:t xml:space="preserve"> </w:t>
      </w:r>
      <w:proofErr w:type="gramStart"/>
      <w:r w:rsidRPr="00DC65A9">
        <w:rPr>
          <w:rFonts w:ascii="Times New Roman" w:hAnsi="Times New Roman" w:cs="Times New Roman"/>
          <w:i/>
          <w:lang w:val="en-GB"/>
        </w:rPr>
        <w:t>Historical amount of revenue by source.</w:t>
      </w:r>
      <w:proofErr w:type="gramEnd"/>
      <w:r w:rsidRPr="00DC65A9">
        <w:rPr>
          <w:rFonts w:ascii="Times New Roman" w:hAnsi="Times New Roman" w:cs="Times New Roman"/>
          <w:i/>
          <w:lang w:val="en-GB"/>
        </w:rPr>
        <w:t xml:space="preserve"> </w:t>
      </w:r>
      <w:r w:rsidRPr="00DC65A9">
        <w:rPr>
          <w:rFonts w:ascii="Times New Roman" w:hAnsi="Times New Roman" w:cs="Times New Roman"/>
          <w:lang w:val="en-GB"/>
        </w:rPr>
        <w:t>Retrieved from</w:t>
      </w:r>
    </w:p>
    <w:p w:rsidR="00DC65A9" w:rsidRDefault="00DC65A9" w:rsidP="00334FA7">
      <w:pPr>
        <w:spacing w:after="25" w:line="276" w:lineRule="auto"/>
        <w:ind w:right="0" w:hanging="585"/>
        <w:rPr>
          <w:rFonts w:ascii="Times New Roman" w:hAnsi="Times New Roman" w:cs="Times New Roman"/>
          <w:lang w:val="en-GB"/>
        </w:rPr>
      </w:pPr>
      <w:r>
        <w:rPr>
          <w:rFonts w:ascii="Times New Roman" w:hAnsi="Times New Roman" w:cs="Times New Roman"/>
          <w:lang w:val="en-GB"/>
        </w:rPr>
        <w:tab/>
      </w:r>
      <w:r w:rsidRPr="00334FA7">
        <w:rPr>
          <w:rFonts w:ascii="Times New Roman" w:hAnsi="Times New Roman" w:cs="Times New Roman"/>
          <w:lang w:val="en-GB"/>
        </w:rPr>
        <w:t>http://www.taxpolicycenter.org/taxfacts/displayafact.cfm?Docid=203</w:t>
      </w:r>
    </w:p>
    <w:p w:rsidR="00DC65A9" w:rsidRPr="00DC65A9" w:rsidRDefault="00DC65A9" w:rsidP="00334FA7">
      <w:pPr>
        <w:spacing w:after="25" w:line="276" w:lineRule="auto"/>
        <w:ind w:right="0" w:hanging="585"/>
        <w:rPr>
          <w:rFonts w:ascii="Times New Roman" w:hAnsi="Times New Roman" w:cs="Times New Roman"/>
          <w:lang w:val="en-GB"/>
        </w:rPr>
      </w:pPr>
      <w:proofErr w:type="spellStart"/>
      <w:r w:rsidRPr="00DC65A9">
        <w:rPr>
          <w:rFonts w:ascii="Times New Roman" w:hAnsi="Times New Roman" w:cs="Times New Roman"/>
          <w:lang w:val="en-GB"/>
        </w:rPr>
        <w:t>Wildasin</w:t>
      </w:r>
      <w:proofErr w:type="spellEnd"/>
      <w:r w:rsidRPr="00DC65A9">
        <w:rPr>
          <w:rFonts w:ascii="Times New Roman" w:hAnsi="Times New Roman" w:cs="Times New Roman"/>
          <w:lang w:val="en-GB"/>
        </w:rPr>
        <w:t xml:space="preserve">, D. (1988). </w:t>
      </w:r>
      <w:proofErr w:type="gramStart"/>
      <w:r w:rsidRPr="00DC65A9">
        <w:rPr>
          <w:rFonts w:ascii="Times New Roman" w:hAnsi="Times New Roman" w:cs="Times New Roman"/>
          <w:lang w:val="en-GB"/>
        </w:rPr>
        <w:t>Nash equilibria in models of fiscal competition.</w:t>
      </w:r>
      <w:proofErr w:type="gramEnd"/>
      <w:r w:rsidRPr="00DC65A9">
        <w:rPr>
          <w:rFonts w:ascii="Times New Roman" w:hAnsi="Times New Roman" w:cs="Times New Roman"/>
          <w:lang w:val="en-GB"/>
        </w:rPr>
        <w:t xml:space="preserve"> </w:t>
      </w:r>
      <w:r w:rsidRPr="00DC65A9">
        <w:rPr>
          <w:rFonts w:ascii="Times New Roman" w:hAnsi="Times New Roman" w:cs="Times New Roman"/>
          <w:i/>
          <w:lang w:val="en-GB"/>
        </w:rPr>
        <w:t>Journal of</w:t>
      </w:r>
      <w:r w:rsidRPr="00DC65A9">
        <w:rPr>
          <w:rFonts w:ascii="Times New Roman" w:hAnsi="Times New Roman" w:cs="Times New Roman"/>
          <w:lang w:val="en-GB"/>
        </w:rPr>
        <w:t xml:space="preserve"> </w:t>
      </w:r>
      <w:r w:rsidRPr="00DC65A9">
        <w:rPr>
          <w:rFonts w:ascii="Times New Roman" w:hAnsi="Times New Roman" w:cs="Times New Roman"/>
          <w:i/>
          <w:lang w:val="en-GB"/>
        </w:rPr>
        <w:t>Public Economics</w:t>
      </w:r>
      <w:r w:rsidRPr="00DC65A9">
        <w:rPr>
          <w:rFonts w:ascii="Times New Roman" w:hAnsi="Times New Roman" w:cs="Times New Roman"/>
          <w:lang w:val="en-GB"/>
        </w:rPr>
        <w:t xml:space="preserve">, </w:t>
      </w:r>
      <w:r w:rsidRPr="00DC65A9">
        <w:rPr>
          <w:rFonts w:ascii="Times New Roman" w:hAnsi="Times New Roman" w:cs="Times New Roman"/>
          <w:i/>
          <w:lang w:val="en-GB"/>
        </w:rPr>
        <w:t>35</w:t>
      </w:r>
      <w:r w:rsidRPr="00DC65A9">
        <w:rPr>
          <w:rFonts w:ascii="Times New Roman" w:hAnsi="Times New Roman" w:cs="Times New Roman"/>
          <w:lang w:val="en-GB"/>
        </w:rPr>
        <w:t>(2), 229–240.</w:t>
      </w:r>
    </w:p>
    <w:p w:rsidR="00DC65A9" w:rsidRDefault="00DC65A9" w:rsidP="00334FA7">
      <w:pPr>
        <w:spacing w:after="25" w:line="276" w:lineRule="auto"/>
        <w:ind w:right="0" w:hanging="585"/>
        <w:rPr>
          <w:rFonts w:ascii="Times New Roman" w:hAnsi="Times New Roman" w:cs="Times New Roman"/>
          <w:lang w:val="en-GB"/>
        </w:rPr>
      </w:pPr>
      <w:r w:rsidRPr="00DC65A9">
        <w:rPr>
          <w:rFonts w:ascii="Times New Roman" w:hAnsi="Times New Roman" w:cs="Times New Roman"/>
          <w:lang w:val="en-GB"/>
        </w:rPr>
        <w:t xml:space="preserve">Wilson, J. (1999). </w:t>
      </w:r>
      <w:proofErr w:type="gramStart"/>
      <w:r w:rsidRPr="00DC65A9">
        <w:rPr>
          <w:rFonts w:ascii="Times New Roman" w:hAnsi="Times New Roman" w:cs="Times New Roman"/>
          <w:lang w:val="en-GB"/>
        </w:rPr>
        <w:t>Theories of tax competition.</w:t>
      </w:r>
      <w:proofErr w:type="gramEnd"/>
      <w:r w:rsidRPr="00DC65A9">
        <w:rPr>
          <w:rFonts w:ascii="Times New Roman" w:hAnsi="Times New Roman" w:cs="Times New Roman"/>
          <w:lang w:val="en-GB"/>
        </w:rPr>
        <w:t xml:space="preserve"> </w:t>
      </w:r>
      <w:proofErr w:type="gramStart"/>
      <w:r w:rsidRPr="00DC65A9">
        <w:rPr>
          <w:rFonts w:ascii="Times New Roman" w:hAnsi="Times New Roman" w:cs="Times New Roman"/>
          <w:i/>
          <w:lang w:val="en-GB"/>
        </w:rPr>
        <w:t>National tax journal</w:t>
      </w:r>
      <w:r w:rsidRPr="00DC65A9">
        <w:rPr>
          <w:rFonts w:ascii="Times New Roman" w:hAnsi="Times New Roman" w:cs="Times New Roman"/>
          <w:lang w:val="en-GB"/>
        </w:rPr>
        <w:t xml:space="preserve">, </w:t>
      </w:r>
      <w:r w:rsidRPr="00DC65A9">
        <w:rPr>
          <w:rFonts w:ascii="Times New Roman" w:hAnsi="Times New Roman" w:cs="Times New Roman"/>
          <w:i/>
          <w:lang w:val="en-GB"/>
        </w:rPr>
        <w:t>52</w:t>
      </w:r>
      <w:r w:rsidRPr="00DC65A9">
        <w:rPr>
          <w:rFonts w:ascii="Times New Roman" w:hAnsi="Times New Roman" w:cs="Times New Roman"/>
          <w:lang w:val="en-GB"/>
        </w:rPr>
        <w:t>, 269–304.</w:t>
      </w:r>
      <w:proofErr w:type="gramEnd"/>
    </w:p>
    <w:p w:rsidR="006752D2" w:rsidRDefault="006752D2" w:rsidP="00334FA7">
      <w:pPr>
        <w:spacing w:line="276" w:lineRule="auto"/>
        <w:ind w:right="589" w:firstLine="0"/>
        <w:rPr>
          <w:rFonts w:ascii="Times New Roman" w:hAnsi="Times New Roman" w:cs="Times New Roman"/>
          <w:lang w:val="en-US"/>
        </w:rPr>
      </w:pPr>
    </w:p>
    <w:sectPr w:rsidR="006752D2" w:rsidSect="006B656F">
      <w:headerReference w:type="default" r:id="rId9"/>
      <w:footerReference w:type="even" r:id="rId10"/>
      <w:footerReference w:type="default" r:id="rId11"/>
      <w:footerReference w:type="first" r:id="rId12"/>
      <w:pgSz w:w="12240" w:h="15840"/>
      <w:pgMar w:top="1440" w:right="1440" w:bottom="1440" w:left="1440" w:header="567" w:footer="850" w:gutter="0"/>
      <w:pgNumType w:start="99"/>
      <w:cols w:space="1296"/>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038" w:rsidRDefault="00F37038">
      <w:pPr>
        <w:spacing w:after="0" w:line="240" w:lineRule="auto"/>
      </w:pPr>
      <w:r>
        <w:separator/>
      </w:r>
    </w:p>
  </w:endnote>
  <w:endnote w:type="continuationSeparator" w:id="0">
    <w:p w:rsidR="00F37038" w:rsidRDefault="00F37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B46" w:rsidRDefault="00953989">
    <w:pPr>
      <w:spacing w:after="0" w:line="259" w:lineRule="auto"/>
      <w:ind w:firstLine="0"/>
      <w:jc w:val="center"/>
    </w:pPr>
    <w:r>
      <w:fldChar w:fldCharType="begin"/>
    </w:r>
    <w:r w:rsidR="00B54B46">
      <w:instrText xml:space="preserve"> PAGE   \* MERGEFORMAT </w:instrText>
    </w:r>
    <w:r>
      <w:fldChar w:fldCharType="separate"/>
    </w:r>
    <w:r w:rsidR="00B54B46">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2860765"/>
      <w:docPartObj>
        <w:docPartGallery w:val="Page Numbers (Bottom of Page)"/>
        <w:docPartUnique/>
      </w:docPartObj>
    </w:sdtPr>
    <w:sdtContent>
      <w:p w:rsidR="006B656F" w:rsidRDefault="006B656F">
        <w:pPr>
          <w:pStyle w:val="Footer"/>
          <w:jc w:val="center"/>
        </w:pPr>
        <w:r>
          <w:fldChar w:fldCharType="begin"/>
        </w:r>
        <w:r>
          <w:instrText>PAGE   \* MERGEFORMAT</w:instrText>
        </w:r>
        <w:r>
          <w:fldChar w:fldCharType="separate"/>
        </w:r>
        <w:r w:rsidRPr="006B656F">
          <w:rPr>
            <w:noProof/>
            <w:lang w:val="cs-CZ"/>
          </w:rPr>
          <w:t>99</w:t>
        </w:r>
        <w:r>
          <w:fldChar w:fldCharType="end"/>
        </w:r>
      </w:p>
    </w:sdtContent>
  </w:sdt>
  <w:p w:rsidR="006B656F" w:rsidRDefault="006B656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B46" w:rsidRDefault="00953989">
    <w:pPr>
      <w:spacing w:after="0" w:line="259" w:lineRule="auto"/>
      <w:ind w:firstLine="0"/>
      <w:jc w:val="center"/>
    </w:pPr>
    <w:r>
      <w:fldChar w:fldCharType="begin"/>
    </w:r>
    <w:r w:rsidR="00B54B46">
      <w:instrText xml:space="preserve"> PAGE   \* MERGEFORMAT </w:instrText>
    </w:r>
    <w:r>
      <w:fldChar w:fldCharType="separate"/>
    </w:r>
    <w:r w:rsidR="00B54B46">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038" w:rsidRDefault="00F37038">
      <w:pPr>
        <w:spacing w:after="0" w:line="240" w:lineRule="auto"/>
      </w:pPr>
      <w:r>
        <w:separator/>
      </w:r>
    </w:p>
  </w:footnote>
  <w:footnote w:type="continuationSeparator" w:id="0">
    <w:p w:rsidR="00F37038" w:rsidRDefault="00F370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FA7" w:rsidRDefault="00334FA7">
    <w:pPr>
      <w:pStyle w:val="Header"/>
    </w:pPr>
    <w:r w:rsidRPr="00334FA7">
      <w:rPr>
        <w:rFonts w:ascii="Times New Roman" w:eastAsia="Calibri" w:hAnsi="Times New Roman" w:cs="Times New Roman"/>
        <w:color w:val="auto"/>
        <w:szCs w:val="24"/>
        <w:lang w:val="en-US" w:eastAsia="en-US"/>
      </w:rPr>
      <w:t>International Journal of Economic Sciences</w:t>
    </w:r>
    <w:r>
      <w:ptab w:relativeTo="margin" w:alignment="center" w:leader="none"/>
    </w:r>
    <w:r>
      <w:ptab w:relativeTo="margin" w:alignment="right" w:leader="none"/>
    </w:r>
    <w:r w:rsidRPr="00334FA7">
      <w:rPr>
        <w:rFonts w:ascii="Times New Roman" w:eastAsia="Calibri" w:hAnsi="Times New Roman" w:cs="Times New Roman"/>
        <w:color w:val="auto"/>
        <w:szCs w:val="24"/>
        <w:lang w:val="en-US" w:eastAsia="en-US"/>
      </w:rPr>
      <w:t>Vol. III / No. 4 / 2014</w:t>
    </w:r>
    <w:r>
      <w:rPr>
        <w:rFonts w:ascii="Times New Roman" w:eastAsia="Calibri" w:hAnsi="Times New Roman" w:cs="Times New Roman"/>
        <w:color w:val="auto"/>
        <w:szCs w:val="24"/>
        <w:lang w:val="en-US" w:eastAsia="en-U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BC15E0"/>
    <w:multiLevelType w:val="multilevel"/>
    <w:tmpl w:val="AA4E0278"/>
    <w:lvl w:ilvl="0">
      <w:start w:val="1"/>
      <w:numFmt w:val="decimal"/>
      <w:pStyle w:val="Heading1"/>
      <w:lvlText w:val="%1"/>
      <w:lvlJc w:val="left"/>
      <w:pPr>
        <w:ind w:left="0"/>
      </w:pPr>
      <w:rPr>
        <w:rFonts w:ascii="Cambria" w:eastAsia="Cambria" w:hAnsi="Cambria" w:cs="Cambria"/>
        <w:b/>
        <w:bCs/>
        <w:i w:val="0"/>
        <w:strike w:val="0"/>
        <w:dstrike w:val="0"/>
        <w:color w:val="000000"/>
        <w:sz w:val="34"/>
        <w:szCs w:val="34"/>
        <w:u w:val="none" w:color="000000"/>
        <w:bdr w:val="none" w:sz="0" w:space="0" w:color="auto"/>
        <w:shd w:val="clear" w:color="auto" w:fill="auto"/>
        <w:vertAlign w:val="baseline"/>
      </w:rPr>
    </w:lvl>
    <w:lvl w:ilvl="1">
      <w:start w:val="1"/>
      <w:numFmt w:val="decimal"/>
      <w:pStyle w:val="Heading2"/>
      <w:lvlText w:val="%1.%2"/>
      <w:lvlJc w:val="left"/>
      <w:pPr>
        <w:ind w:left="0"/>
      </w:pPr>
      <w:rPr>
        <w:rFonts w:ascii="Cambria" w:eastAsia="Cambria" w:hAnsi="Cambria" w:cs="Cambria"/>
        <w:b/>
        <w:bCs/>
        <w:i w:val="0"/>
        <w:strike w:val="0"/>
        <w:dstrike w:val="0"/>
        <w:color w:val="000000"/>
        <w:sz w:val="29"/>
        <w:szCs w:val="29"/>
        <w:u w:val="none" w:color="000000"/>
        <w:bdr w:val="none" w:sz="0" w:space="0" w:color="auto"/>
        <w:shd w:val="clear" w:color="auto" w:fill="auto"/>
        <w:vertAlign w:val="baseline"/>
      </w:rPr>
    </w:lvl>
    <w:lvl w:ilvl="2">
      <w:start w:val="1"/>
      <w:numFmt w:val="decimal"/>
      <w:pStyle w:val="Heading3"/>
      <w:lvlText w:val="%1.%2.%3"/>
      <w:lvlJc w:val="left"/>
      <w:pPr>
        <w:ind w:left="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81"/>
  <w:drawingGridVerticalSpacing w:val="181"/>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456E8"/>
    <w:rsid w:val="00080E69"/>
    <w:rsid w:val="00094A83"/>
    <w:rsid w:val="000E5066"/>
    <w:rsid w:val="001274CF"/>
    <w:rsid w:val="001456E8"/>
    <w:rsid w:val="00187A2F"/>
    <w:rsid w:val="001B2A90"/>
    <w:rsid w:val="001B4C69"/>
    <w:rsid w:val="0020002E"/>
    <w:rsid w:val="002056BD"/>
    <w:rsid w:val="002176D2"/>
    <w:rsid w:val="00273A91"/>
    <w:rsid w:val="00295B08"/>
    <w:rsid w:val="002D5388"/>
    <w:rsid w:val="00305BD7"/>
    <w:rsid w:val="00331121"/>
    <w:rsid w:val="003343D8"/>
    <w:rsid w:val="00334FA7"/>
    <w:rsid w:val="00367FBD"/>
    <w:rsid w:val="00393F63"/>
    <w:rsid w:val="00396ED5"/>
    <w:rsid w:val="00436F62"/>
    <w:rsid w:val="00444AB2"/>
    <w:rsid w:val="004869CA"/>
    <w:rsid w:val="004C4D19"/>
    <w:rsid w:val="0053760A"/>
    <w:rsid w:val="0054226F"/>
    <w:rsid w:val="005532A1"/>
    <w:rsid w:val="0057546A"/>
    <w:rsid w:val="00580F2C"/>
    <w:rsid w:val="00593CC4"/>
    <w:rsid w:val="005E7053"/>
    <w:rsid w:val="00613486"/>
    <w:rsid w:val="0064102F"/>
    <w:rsid w:val="006752D2"/>
    <w:rsid w:val="0068166B"/>
    <w:rsid w:val="00697F57"/>
    <w:rsid w:val="006B03A5"/>
    <w:rsid w:val="006B656F"/>
    <w:rsid w:val="006D03CB"/>
    <w:rsid w:val="00700F1E"/>
    <w:rsid w:val="007460D6"/>
    <w:rsid w:val="00746AF0"/>
    <w:rsid w:val="00761B5F"/>
    <w:rsid w:val="00767B0C"/>
    <w:rsid w:val="00780256"/>
    <w:rsid w:val="007C19F8"/>
    <w:rsid w:val="007F0042"/>
    <w:rsid w:val="00815803"/>
    <w:rsid w:val="00821DFE"/>
    <w:rsid w:val="00894C24"/>
    <w:rsid w:val="008A774A"/>
    <w:rsid w:val="00903DCC"/>
    <w:rsid w:val="00906DEE"/>
    <w:rsid w:val="00937041"/>
    <w:rsid w:val="00953989"/>
    <w:rsid w:val="0096393E"/>
    <w:rsid w:val="009D6C9B"/>
    <w:rsid w:val="00A0348A"/>
    <w:rsid w:val="00A10C3D"/>
    <w:rsid w:val="00A51506"/>
    <w:rsid w:val="00A71DE1"/>
    <w:rsid w:val="00A830AA"/>
    <w:rsid w:val="00AB2304"/>
    <w:rsid w:val="00AC339C"/>
    <w:rsid w:val="00AF36A1"/>
    <w:rsid w:val="00AF380C"/>
    <w:rsid w:val="00B50BE0"/>
    <w:rsid w:val="00B54B46"/>
    <w:rsid w:val="00B84F3E"/>
    <w:rsid w:val="00C22754"/>
    <w:rsid w:val="00C40C67"/>
    <w:rsid w:val="00CC23B1"/>
    <w:rsid w:val="00D21887"/>
    <w:rsid w:val="00D503BD"/>
    <w:rsid w:val="00D6191B"/>
    <w:rsid w:val="00D74175"/>
    <w:rsid w:val="00DC65A9"/>
    <w:rsid w:val="00E1536E"/>
    <w:rsid w:val="00E560F2"/>
    <w:rsid w:val="00E95B33"/>
    <w:rsid w:val="00ED4EF2"/>
    <w:rsid w:val="00EE5B9C"/>
    <w:rsid w:val="00F37038"/>
    <w:rsid w:val="00F9078A"/>
    <w:rsid w:val="00F90EEB"/>
    <w:rsid w:val="00FB32F0"/>
    <w:rsid w:val="00FC4376"/>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989"/>
    <w:pPr>
      <w:spacing w:after="5" w:line="402" w:lineRule="auto"/>
      <w:ind w:right="603" w:firstLine="341"/>
      <w:jc w:val="both"/>
    </w:pPr>
    <w:rPr>
      <w:rFonts w:ascii="Cambria" w:eastAsia="Cambria" w:hAnsi="Cambria" w:cs="Cambria"/>
      <w:color w:val="000000"/>
      <w:sz w:val="24"/>
    </w:rPr>
  </w:style>
  <w:style w:type="paragraph" w:styleId="Heading1">
    <w:name w:val="heading 1"/>
    <w:next w:val="Normal"/>
    <w:link w:val="Heading1Char"/>
    <w:uiPriority w:val="9"/>
    <w:unhideWhenUsed/>
    <w:qFormat/>
    <w:rsid w:val="00953989"/>
    <w:pPr>
      <w:keepNext/>
      <w:keepLines/>
      <w:numPr>
        <w:numId w:val="1"/>
      </w:numPr>
      <w:spacing w:after="423"/>
      <w:ind w:left="10" w:hanging="10"/>
      <w:outlineLvl w:val="0"/>
    </w:pPr>
    <w:rPr>
      <w:rFonts w:ascii="Cambria" w:eastAsia="Cambria" w:hAnsi="Cambria" w:cs="Cambria"/>
      <w:b/>
      <w:color w:val="000000"/>
      <w:sz w:val="34"/>
    </w:rPr>
  </w:style>
  <w:style w:type="paragraph" w:styleId="Heading2">
    <w:name w:val="heading 2"/>
    <w:next w:val="Normal"/>
    <w:link w:val="Heading2Char"/>
    <w:uiPriority w:val="9"/>
    <w:unhideWhenUsed/>
    <w:qFormat/>
    <w:rsid w:val="00953989"/>
    <w:pPr>
      <w:keepNext/>
      <w:keepLines/>
      <w:numPr>
        <w:ilvl w:val="1"/>
        <w:numId w:val="1"/>
      </w:numPr>
      <w:spacing w:after="265"/>
      <w:ind w:left="10" w:hanging="10"/>
      <w:outlineLvl w:val="1"/>
    </w:pPr>
    <w:rPr>
      <w:rFonts w:ascii="Cambria" w:eastAsia="Cambria" w:hAnsi="Cambria" w:cs="Cambria"/>
      <w:b/>
      <w:color w:val="000000"/>
      <w:sz w:val="29"/>
    </w:rPr>
  </w:style>
  <w:style w:type="paragraph" w:styleId="Heading3">
    <w:name w:val="heading 3"/>
    <w:next w:val="Normal"/>
    <w:link w:val="Heading3Char"/>
    <w:uiPriority w:val="9"/>
    <w:unhideWhenUsed/>
    <w:qFormat/>
    <w:rsid w:val="00953989"/>
    <w:pPr>
      <w:keepNext/>
      <w:keepLines/>
      <w:numPr>
        <w:ilvl w:val="2"/>
        <w:numId w:val="1"/>
      </w:numPr>
      <w:spacing w:after="324"/>
      <w:ind w:left="10" w:hanging="10"/>
      <w:outlineLvl w:val="2"/>
    </w:pPr>
    <w:rPr>
      <w:rFonts w:ascii="Cambria" w:eastAsia="Cambria" w:hAnsi="Cambria" w:cs="Cambria"/>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953989"/>
    <w:rPr>
      <w:rFonts w:ascii="Cambria" w:eastAsia="Cambria" w:hAnsi="Cambria" w:cs="Cambria"/>
      <w:b/>
      <w:color w:val="000000"/>
      <w:sz w:val="24"/>
    </w:rPr>
  </w:style>
  <w:style w:type="character" w:customStyle="1" w:styleId="Heading2Char">
    <w:name w:val="Heading 2 Char"/>
    <w:link w:val="Heading2"/>
    <w:rsid w:val="00953989"/>
    <w:rPr>
      <w:rFonts w:ascii="Cambria" w:eastAsia="Cambria" w:hAnsi="Cambria" w:cs="Cambria"/>
      <w:b/>
      <w:color w:val="000000"/>
      <w:sz w:val="29"/>
    </w:rPr>
  </w:style>
  <w:style w:type="character" w:customStyle="1" w:styleId="Heading1Char">
    <w:name w:val="Heading 1 Char"/>
    <w:link w:val="Heading1"/>
    <w:rsid w:val="00953989"/>
    <w:rPr>
      <w:rFonts w:ascii="Cambria" w:eastAsia="Cambria" w:hAnsi="Cambria" w:cs="Cambria"/>
      <w:b/>
      <w:color w:val="000000"/>
      <w:sz w:val="34"/>
    </w:rPr>
  </w:style>
  <w:style w:type="character" w:styleId="Hyperlink">
    <w:name w:val="Hyperlink"/>
    <w:basedOn w:val="DefaultParagraphFont"/>
    <w:uiPriority w:val="99"/>
    <w:unhideWhenUsed/>
    <w:rsid w:val="00DC65A9"/>
    <w:rPr>
      <w:color w:val="0563C1" w:themeColor="hyperlink"/>
      <w:u w:val="single"/>
    </w:rPr>
  </w:style>
  <w:style w:type="paragraph" w:styleId="BalloonText">
    <w:name w:val="Balloon Text"/>
    <w:basedOn w:val="Normal"/>
    <w:link w:val="BalloonTextChar"/>
    <w:uiPriority w:val="99"/>
    <w:semiHidden/>
    <w:unhideWhenUsed/>
    <w:rsid w:val="00815803"/>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15803"/>
    <w:rPr>
      <w:rFonts w:ascii="Lucida Grande" w:eastAsia="Cambria" w:hAnsi="Lucida Grande" w:cs="Lucida Grande"/>
      <w:color w:val="000000"/>
      <w:sz w:val="18"/>
      <w:szCs w:val="18"/>
    </w:rPr>
  </w:style>
  <w:style w:type="table" w:customStyle="1" w:styleId="TableGrid1">
    <w:name w:val="Table Grid1"/>
    <w:basedOn w:val="TableNormal"/>
    <w:next w:val="TableGrid"/>
    <w:uiPriority w:val="59"/>
    <w:rsid w:val="009D6C9B"/>
    <w:pPr>
      <w:spacing w:after="0" w:line="240" w:lineRule="auto"/>
    </w:pPr>
    <w:rPr>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6C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34F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334FA7"/>
    <w:rPr>
      <w:rFonts w:ascii="Cambria" w:eastAsia="Cambria" w:hAnsi="Cambria" w:cs="Cambria"/>
      <w:color w:val="000000"/>
      <w:sz w:val="24"/>
    </w:rPr>
  </w:style>
  <w:style w:type="paragraph" w:styleId="Footer">
    <w:name w:val="footer"/>
    <w:basedOn w:val="Normal"/>
    <w:link w:val="FooterChar"/>
    <w:uiPriority w:val="99"/>
    <w:unhideWhenUsed/>
    <w:rsid w:val="00334F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334FA7"/>
    <w:rPr>
      <w:rFonts w:ascii="Cambria" w:eastAsia="Cambria" w:hAnsi="Cambria" w:cs="Cambria"/>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3A6D5-F208-42C0-BF8B-965843AB5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7195</Words>
  <Characters>42451</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ISM Vadybos ir ekonomikos universitetas</Company>
  <LinksUpToDate>false</LinksUpToDate>
  <CharactersWithSpaces>49547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Aras Zirgulis</dc:creator>
  <cp:lastModifiedBy>Tania</cp:lastModifiedBy>
  <cp:revision>4</cp:revision>
  <dcterms:created xsi:type="dcterms:W3CDTF">2014-11-30T16:26:00Z</dcterms:created>
  <dcterms:modified xsi:type="dcterms:W3CDTF">2014-12-14T14:11:00Z</dcterms:modified>
</cp:coreProperties>
</file>